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D8DC7" w14:textId="439BBF2B"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D01484" w:rsidRPr="00D01484">
        <w:rPr>
          <w:b/>
          <w:bCs/>
          <w:color w:val="auto"/>
        </w:rPr>
        <w:t>3.2-5/24/1774-1</w:t>
      </w:r>
      <w:bookmarkStart w:id="0" w:name="_GoBack"/>
      <w:bookmarkEnd w:id="0"/>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779A3FBD" w:rsidR="00F064EC" w:rsidRDefault="00F064EC" w:rsidP="00F064EC">
      <w:pPr>
        <w:pStyle w:val="Default"/>
        <w:jc w:val="both"/>
        <w:rPr>
          <w:color w:val="auto"/>
        </w:rPr>
      </w:pPr>
      <w:bookmarkStart w:id="1" w:name="_Hlk19692841"/>
      <w:r>
        <w:rPr>
          <w:b/>
          <w:bCs/>
          <w:color w:val="auto"/>
        </w:rPr>
        <w:t>Transpordiamet</w:t>
      </w:r>
      <w:r>
        <w:rPr>
          <w:color w:val="auto"/>
        </w:rPr>
        <w:t>, registrikoodiga 70001490, asukohaga Valge 4</w:t>
      </w:r>
      <w:r w:rsidR="00AB00D3">
        <w:rPr>
          <w:color w:val="auto"/>
        </w:rPr>
        <w:t>/1</w:t>
      </w:r>
      <w:r>
        <w:rPr>
          <w:color w:val="auto"/>
        </w:rPr>
        <w:t>, 11413 Tallinn, (edaspidi „</w:t>
      </w:r>
      <w:r>
        <w:rPr>
          <w:b/>
          <w:bCs/>
          <w:color w:val="auto"/>
        </w:rPr>
        <w:t>Valdaja</w:t>
      </w:r>
      <w:r>
        <w:rPr>
          <w:color w:val="auto"/>
        </w:rPr>
        <w:t>“)</w:t>
      </w:r>
      <w:r w:rsidR="00675934">
        <w:rPr>
          <w:color w:val="auto"/>
        </w:rPr>
        <w:t xml:space="preserve">, </w:t>
      </w:r>
      <w:r w:rsidR="00675934" w:rsidRPr="00F26B29">
        <w:t xml:space="preserve">mida esindab </w:t>
      </w:r>
      <w:r w:rsidR="003B0A1C">
        <w:t>volituse alusel l</w:t>
      </w:r>
      <w:r w:rsidR="00675934">
        <w:t>iiklusteen</w:t>
      </w:r>
      <w:r w:rsidR="003B0A1C">
        <w:t>i</w:t>
      </w:r>
      <w:r w:rsidR="00675934">
        <w:t>s</w:t>
      </w:r>
      <w:r w:rsidR="003B0A1C">
        <w:t>tus</w:t>
      </w:r>
      <w:r w:rsidR="00675934">
        <w:t xml:space="preserve">e </w:t>
      </w:r>
      <w:r w:rsidR="003B0A1C">
        <w:t>s</w:t>
      </w:r>
      <w:r w:rsidR="00675934">
        <w:t>õidukite registriosakonna</w:t>
      </w:r>
      <w:r w:rsidR="00675934" w:rsidRPr="00F26B29">
        <w:t xml:space="preserve"> </w:t>
      </w:r>
      <w:r w:rsidR="00675934">
        <w:t>juhataja</w:t>
      </w:r>
      <w:r w:rsidR="00675934" w:rsidRPr="00F26B29">
        <w:t xml:space="preserve"> </w:t>
      </w:r>
      <w:r w:rsidR="00675934">
        <w:t>Märten Surva</w:t>
      </w:r>
      <w:r w:rsidR="00675934" w:rsidRPr="00F26B29">
        <w:t>,</w:t>
      </w:r>
    </w:p>
    <w:p w14:paraId="7C0DCD69" w14:textId="77777777" w:rsidR="00F064EC" w:rsidRDefault="00F064EC" w:rsidP="00F064EC">
      <w:pPr>
        <w:pStyle w:val="Default"/>
        <w:jc w:val="both"/>
        <w:rPr>
          <w:color w:val="auto"/>
        </w:rPr>
      </w:pPr>
    </w:p>
    <w:bookmarkEnd w:id="1"/>
    <w:p w14:paraId="388E1FFE" w14:textId="7BB43C0E" w:rsidR="00F064EC" w:rsidRDefault="00C91316"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782D8FD4" w:rsidR="00F064EC" w:rsidRDefault="00511482" w:rsidP="00F064EC">
      <w:pPr>
        <w:pStyle w:val="Default"/>
        <w:jc w:val="both"/>
      </w:pPr>
      <w:proofErr w:type="spellStart"/>
      <w:r>
        <w:rPr>
          <w:b/>
          <w:bCs/>
          <w:color w:val="auto"/>
        </w:rPr>
        <w:t>CarProf</w:t>
      </w:r>
      <w:proofErr w:type="spellEnd"/>
      <w:r>
        <w:rPr>
          <w:b/>
          <w:bCs/>
          <w:color w:val="auto"/>
        </w:rPr>
        <w:t xml:space="preserve"> OÜ</w:t>
      </w:r>
      <w:r w:rsidR="00F064EC">
        <w:rPr>
          <w:color w:val="auto"/>
        </w:rPr>
        <w:t>,</w:t>
      </w:r>
      <w:r w:rsidR="00F064EC">
        <w:rPr>
          <w:b/>
          <w:color w:val="auto"/>
        </w:rPr>
        <w:t xml:space="preserve"> </w:t>
      </w:r>
      <w:r w:rsidR="00F064EC">
        <w:rPr>
          <w:color w:val="auto"/>
        </w:rPr>
        <w:t xml:space="preserve">registrikoodiga </w:t>
      </w:r>
      <w:r w:rsidR="00EB2C21" w:rsidRPr="00EB2C21">
        <w:rPr>
          <w:color w:val="auto"/>
        </w:rPr>
        <w:t>16430926</w:t>
      </w:r>
      <w:r w:rsidR="00F064EC">
        <w:rPr>
          <w:color w:val="auto"/>
        </w:rPr>
        <w:t xml:space="preserve">, asukohaga </w:t>
      </w:r>
      <w:r w:rsidRPr="00511482">
        <w:rPr>
          <w:color w:val="auto"/>
        </w:rPr>
        <w:t>Peterburi tee 71, 11415 Tallinn</w:t>
      </w:r>
      <w:r w:rsidR="0080040B">
        <w:rPr>
          <w:color w:val="auto"/>
        </w:rPr>
        <w:t xml:space="preserve">, </w:t>
      </w:r>
      <w:r w:rsidR="00F064EC">
        <w:rPr>
          <w:color w:val="auto"/>
        </w:rPr>
        <w:t>(edaspidi „</w:t>
      </w:r>
      <w:r w:rsidR="00F064EC">
        <w:rPr>
          <w:b/>
          <w:color w:val="auto"/>
        </w:rPr>
        <w:t>Kasutaja</w:t>
      </w:r>
      <w:r w:rsidR="00F064EC">
        <w:rPr>
          <w:color w:val="auto"/>
        </w:rPr>
        <w:t>“), mida esinda</w:t>
      </w:r>
      <w:r>
        <w:rPr>
          <w:color w:val="auto"/>
        </w:rPr>
        <w:t>b</w:t>
      </w:r>
      <w:r w:rsidR="00F064EC">
        <w:rPr>
          <w:color w:val="auto"/>
        </w:rPr>
        <w:t xml:space="preserve"> juhatuse lii</w:t>
      </w:r>
      <w:r>
        <w:rPr>
          <w:color w:val="auto"/>
        </w:rPr>
        <w:t xml:space="preserve">ge </w:t>
      </w:r>
      <w:proofErr w:type="spellStart"/>
      <w:r w:rsidRPr="00511482">
        <w:rPr>
          <w:color w:val="auto"/>
        </w:rPr>
        <w:t>Jegor</w:t>
      </w:r>
      <w:proofErr w:type="spellEnd"/>
      <w:r w:rsidRPr="00511482">
        <w:rPr>
          <w:color w:val="auto"/>
        </w:rPr>
        <w:t xml:space="preserve"> </w:t>
      </w:r>
      <w:proofErr w:type="spellStart"/>
      <w:r w:rsidRPr="00511482">
        <w:rPr>
          <w:color w:val="auto"/>
        </w:rPr>
        <w:t>Parfjonov</w:t>
      </w:r>
      <w:proofErr w:type="spellEnd"/>
      <w:r w:rsidR="009A34F1" w:rsidRPr="009A34F1">
        <w:rPr>
          <w:color w:val="auto"/>
        </w:rPr>
        <w:t xml:space="preserve"> </w:t>
      </w:r>
      <w:r w:rsidR="00F064EC">
        <w:rPr>
          <w:color w:val="auto"/>
        </w:rPr>
        <w:t>(edaspidi eraldi „</w:t>
      </w:r>
      <w:r w:rsidR="00F064EC">
        <w:rPr>
          <w:b/>
          <w:bCs/>
          <w:color w:val="auto"/>
        </w:rPr>
        <w:t>Pool</w:t>
      </w:r>
      <w:r w:rsidR="00F064EC">
        <w:rPr>
          <w:color w:val="auto"/>
        </w:rPr>
        <w:t>“ või koos „</w:t>
      </w:r>
      <w:r w:rsidR="00F064EC">
        <w:rPr>
          <w:b/>
          <w:bCs/>
          <w:color w:val="auto"/>
        </w:rPr>
        <w:t>Pooled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1"/>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seaduse;</w:t>
      </w:r>
    </w:p>
    <w:p w14:paraId="401D10E0"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isikuandmete kaitse </w:t>
      </w:r>
      <w:proofErr w:type="spellStart"/>
      <w:r w:rsidRPr="00F26B29">
        <w:rPr>
          <w:color w:val="auto"/>
        </w:rPr>
        <w:t>üldmääruse</w:t>
      </w:r>
      <w:proofErr w:type="spellEnd"/>
      <w:r>
        <w:rPr>
          <w:color w:val="auto"/>
        </w:rPr>
        <w:t xml:space="preserve"> </w:t>
      </w:r>
      <w:r w:rsidRPr="00F26B29">
        <w:rPr>
          <w:b/>
          <w:bCs/>
          <w:color w:val="auto"/>
        </w:rPr>
        <w:t>(</w:t>
      </w:r>
      <w:r w:rsidRPr="00F26B29">
        <w:rPr>
          <w:color w:val="auto"/>
        </w:rPr>
        <w:t>edaspidi</w:t>
      </w:r>
      <w:r w:rsidRPr="00F26B29">
        <w:rPr>
          <w:b/>
          <w:bCs/>
          <w:color w:val="auto"/>
        </w:rPr>
        <w:t xml:space="preserve"> IKÜM)</w:t>
      </w:r>
      <w:r w:rsidRPr="00F26B29">
        <w:rPr>
          <w:color w:val="auto"/>
        </w:rPr>
        <w:t>;</w:t>
      </w:r>
    </w:p>
    <w:p w14:paraId="361D40FC" w14:textId="77777777" w:rsidR="00152CA1" w:rsidRPr="00F26B29" w:rsidRDefault="00152CA1" w:rsidP="00152CA1">
      <w:pPr>
        <w:pStyle w:val="Default"/>
        <w:numPr>
          <w:ilvl w:val="0"/>
          <w:numId w:val="1"/>
        </w:numPr>
        <w:ind w:left="709" w:hanging="709"/>
        <w:jc w:val="both"/>
        <w:rPr>
          <w:color w:val="auto"/>
        </w:rPr>
      </w:pPr>
      <w:bookmarkStart w:id="2" w:name="_Hlk51763994"/>
      <w:r w:rsidRPr="00F26B29">
        <w:rPr>
          <w:color w:val="auto"/>
        </w:rPr>
        <w:t>liiklusregistri andmevahetusteenuse spetsifikatsioon</w:t>
      </w:r>
      <w:r>
        <w:rPr>
          <w:color w:val="auto"/>
        </w:rPr>
        <w:t>i</w:t>
      </w:r>
      <w:r w:rsidRPr="00F26B29">
        <w:rPr>
          <w:color w:val="auto"/>
        </w:rPr>
        <w:t xml:space="preserve"> (kättesaadav valdaja veebilehel </w:t>
      </w:r>
      <w:hyperlink r:id="rId6" w:history="1">
        <w:r w:rsidRPr="00F26B29">
          <w:rPr>
            <w:rStyle w:val="Hperlink"/>
          </w:rPr>
          <w:t>https://transpordiamet.ee/liiklusregistrist-andmete-valjastamine</w:t>
        </w:r>
      </w:hyperlink>
      <w:r w:rsidRPr="00F26B29">
        <w:rPr>
          <w:color w:val="auto"/>
        </w:rPr>
        <w:t xml:space="preserve">). </w:t>
      </w:r>
    </w:p>
    <w:bookmarkEnd w:id="2"/>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2"/>
        </w:numPr>
        <w:ind w:left="709" w:hanging="709"/>
        <w:jc w:val="both"/>
        <w:rPr>
          <w:color w:val="auto"/>
        </w:rPr>
      </w:pPr>
      <w:bookmarkStart w:id="3" w:name="_Hlk133237509"/>
      <w:r w:rsidRPr="00F26B29">
        <w:rPr>
          <w:b/>
          <w:bCs/>
          <w:color w:val="auto"/>
        </w:rPr>
        <w:t>LEPINGU ESE</w:t>
      </w:r>
    </w:p>
    <w:p w14:paraId="519B4C82" w14:textId="77777777" w:rsidR="00152CA1" w:rsidRDefault="00152CA1" w:rsidP="00152CA1">
      <w:pPr>
        <w:pStyle w:val="Default"/>
        <w:numPr>
          <w:ilvl w:val="1"/>
          <w:numId w:val="3"/>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2B468E6F" w:rsidR="00D5060F" w:rsidRPr="0002052F" w:rsidRDefault="00174296" w:rsidP="00152CA1">
      <w:pPr>
        <w:pStyle w:val="Default"/>
        <w:numPr>
          <w:ilvl w:val="1"/>
          <w:numId w:val="3"/>
        </w:numPr>
        <w:ind w:left="709" w:hanging="709"/>
        <w:jc w:val="both"/>
        <w:rPr>
          <w:color w:val="auto"/>
        </w:rPr>
      </w:pPr>
      <w:r w:rsidRPr="0002052F">
        <w:rPr>
          <w:color w:val="auto"/>
        </w:rPr>
        <w:t>Lepingu eesmärk on kasutada andmeid</w:t>
      </w:r>
      <w:r w:rsidR="0002052F">
        <w:rPr>
          <w:color w:val="auto"/>
        </w:rPr>
        <w:t xml:space="preserve"> </w:t>
      </w:r>
      <w:hyperlink r:id="rId7" w:history="1">
        <w:r w:rsidR="0002052F" w:rsidRPr="00BF3C08">
          <w:rPr>
            <w:rStyle w:val="Hperlink"/>
          </w:rPr>
          <w:t>www.carprof.ee</w:t>
        </w:r>
      </w:hyperlink>
      <w:r w:rsidR="0002052F">
        <w:rPr>
          <w:color w:val="auto"/>
        </w:rPr>
        <w:t xml:space="preserve"> veebilehel müügipakkumiste hindamiseks ja kasutajate vigade riski minimeerimiseks.</w:t>
      </w:r>
    </w:p>
    <w:p w14:paraId="4DD30525"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77777777" w:rsidR="00152CA1" w:rsidRPr="00F26B29" w:rsidRDefault="00152CA1" w:rsidP="00152CA1">
      <w:pPr>
        <w:pStyle w:val="Default"/>
        <w:numPr>
          <w:ilvl w:val="1"/>
          <w:numId w:val="3"/>
        </w:numPr>
        <w:ind w:left="709" w:hanging="709"/>
        <w:jc w:val="both"/>
        <w:rPr>
          <w:color w:val="auto"/>
        </w:rPr>
      </w:pPr>
      <w:r w:rsidRPr="00F26B29">
        <w:rPr>
          <w:color w:val="auto"/>
        </w:rPr>
        <w:t>Teenuse tööaeg on ööpäevaringne, aktiivne tööaeg on E-R kell 8.00-17.00.</w:t>
      </w:r>
    </w:p>
    <w:p w14:paraId="4ED33AEB"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3"/>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Andmed </w:t>
      </w:r>
      <w:r w:rsidRPr="00F26B29">
        <w:rPr>
          <w:color w:val="auto"/>
        </w:rPr>
        <w:t>– lepingu lisas 1 nimetatud liiklusregistrisse kantud andmed;</w:t>
      </w:r>
    </w:p>
    <w:p w14:paraId="3A4449EF"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AVP pakett </w:t>
      </w:r>
      <w:r w:rsidRPr="00F26B29">
        <w:rPr>
          <w:color w:val="auto"/>
        </w:rPr>
        <w:t>– maksimaalne lubatud päringute arv ööpäevas, tunnis ja minutis;</w:t>
      </w:r>
    </w:p>
    <w:p w14:paraId="55D47B74"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3"/>
        </w:numPr>
        <w:ind w:left="709" w:hanging="709"/>
        <w:jc w:val="both"/>
        <w:rPr>
          <w:color w:val="auto"/>
        </w:rPr>
      </w:pPr>
      <w:r w:rsidRPr="00F26B29">
        <w:rPr>
          <w:b/>
          <w:color w:val="auto"/>
        </w:rPr>
        <w:lastRenderedPageBreak/>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3"/>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3"/>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3"/>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3"/>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MAKSUMUS</w:t>
      </w:r>
    </w:p>
    <w:p w14:paraId="5E52985B" w14:textId="04EB7529" w:rsidR="00152CA1" w:rsidRPr="00F26B29" w:rsidRDefault="00152CA1" w:rsidP="00152CA1">
      <w:pPr>
        <w:pStyle w:val="Default"/>
        <w:numPr>
          <w:ilvl w:val="1"/>
          <w:numId w:val="3"/>
        </w:numPr>
        <w:ind w:left="709" w:hanging="709"/>
        <w:jc w:val="both"/>
        <w:rPr>
          <w:color w:val="auto"/>
        </w:rPr>
      </w:pPr>
      <w:r w:rsidRPr="00F26B29">
        <w:rPr>
          <w:color w:val="auto"/>
        </w:rPr>
        <w:t>Lepingu kuutasu on</w:t>
      </w:r>
      <w:r w:rsidR="00B62E16">
        <w:rPr>
          <w:color w:val="auto"/>
        </w:rPr>
        <w:t xml:space="preserve"> </w:t>
      </w:r>
      <w:r w:rsidR="001E2081" w:rsidRPr="001E2081">
        <w:rPr>
          <w:b/>
          <w:bCs/>
          <w:color w:val="auto"/>
        </w:rPr>
        <w:t>kakssada</w:t>
      </w:r>
      <w:r w:rsidR="00030A07" w:rsidRPr="001E2081">
        <w:rPr>
          <w:b/>
          <w:bCs/>
          <w:color w:val="auto"/>
        </w:rPr>
        <w:t xml:space="preserve"> </w:t>
      </w:r>
      <w:r w:rsidRPr="001E2081">
        <w:rPr>
          <w:b/>
          <w:bCs/>
          <w:color w:val="auto"/>
        </w:rPr>
        <w:t>(</w:t>
      </w:r>
      <w:r w:rsidR="001E2081" w:rsidRPr="001E2081">
        <w:rPr>
          <w:b/>
          <w:bCs/>
          <w:color w:val="auto"/>
        </w:rPr>
        <w:t>200</w:t>
      </w:r>
      <w:r w:rsidRPr="001E2081">
        <w:rPr>
          <w:b/>
          <w:bCs/>
          <w:color w:val="auto"/>
        </w:rPr>
        <w:t>) eurot</w:t>
      </w:r>
      <w:r w:rsidRPr="00F26B29">
        <w:rPr>
          <w:color w:val="auto"/>
        </w:rPr>
        <w:t>, millele lisandub seaduses ettenähtud juhtudel ja ulatuses käibemaks.</w:t>
      </w:r>
    </w:p>
    <w:p w14:paraId="21ABBA85" w14:textId="77777777" w:rsidR="00152CA1" w:rsidRPr="00F26B29" w:rsidRDefault="00152CA1" w:rsidP="00152CA1">
      <w:pPr>
        <w:pStyle w:val="Default"/>
        <w:numPr>
          <w:ilvl w:val="1"/>
          <w:numId w:val="3"/>
        </w:numPr>
        <w:ind w:left="709" w:hanging="709"/>
        <w:jc w:val="both"/>
        <w:rPr>
          <w:color w:val="auto"/>
        </w:rPr>
      </w:pPr>
      <w:r w:rsidRPr="00F26B29">
        <w:rPr>
          <w:color w:val="auto"/>
        </w:rPr>
        <w:t>Kuutasu arvestus algab lepingu jõustumise hetkest. Tasumine toimub üks (1) kord kuus valdaja poolt esitatud arve alusel ja sellel märgitud tähtaja jooksul.</w:t>
      </w:r>
    </w:p>
    <w:p w14:paraId="541F4387" w14:textId="77777777" w:rsidR="00152CA1" w:rsidRPr="00F26B29" w:rsidRDefault="00152CA1" w:rsidP="00152CA1">
      <w:pPr>
        <w:pStyle w:val="Default"/>
        <w:numPr>
          <w:ilvl w:val="1"/>
          <w:numId w:val="3"/>
        </w:numPr>
        <w:ind w:left="709" w:hanging="709"/>
        <w:jc w:val="both"/>
        <w:rPr>
          <w:color w:val="auto"/>
        </w:rPr>
      </w:pPr>
      <w:r w:rsidRPr="00F26B29">
        <w:rPr>
          <w:color w:val="auto"/>
        </w:rPr>
        <w:t>Arve tasumisel tuleb muuhulgas märkida arvel näidatud viitenumber.</w:t>
      </w:r>
    </w:p>
    <w:p w14:paraId="4E6E6942" w14:textId="77777777" w:rsidR="00152CA1" w:rsidRPr="00F26B29" w:rsidRDefault="00152CA1" w:rsidP="00152CA1">
      <w:pPr>
        <w:pStyle w:val="Default"/>
        <w:numPr>
          <w:ilvl w:val="1"/>
          <w:numId w:val="3"/>
        </w:numPr>
        <w:ind w:left="709" w:hanging="709"/>
        <w:jc w:val="both"/>
        <w:rPr>
          <w:color w:val="auto"/>
        </w:rPr>
      </w:pPr>
      <w:r w:rsidRPr="00F26B29">
        <w:rPr>
          <w:rStyle w:val="normaltextrun"/>
          <w:color w:val="auto"/>
        </w:rPr>
        <w:t xml:space="preserve">Arve tuleb esitada valdaja poolt masintöödeldaval kujul </w:t>
      </w:r>
      <w:proofErr w:type="spellStart"/>
      <w:r w:rsidRPr="00F26B29">
        <w:rPr>
          <w:rStyle w:val="normaltextrun"/>
          <w:color w:val="auto"/>
        </w:rPr>
        <w:t>e-arvena</w:t>
      </w:r>
      <w:proofErr w:type="spellEnd"/>
      <w:r w:rsidRPr="00F26B29">
        <w:rPr>
          <w:rStyle w:val="normaltextrun"/>
          <w:color w:val="auto"/>
        </w:rPr>
        <w:t xml:space="preserve">,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proofErr w:type="spellStart"/>
      <w:r w:rsidRPr="00F26B29">
        <w:rPr>
          <w:rStyle w:val="spellingerror"/>
          <w:color w:val="auto"/>
        </w:rPr>
        <w:t>pdf</w:t>
      </w:r>
      <w:proofErr w:type="spellEnd"/>
      <w:r w:rsidRPr="00F26B29">
        <w:rPr>
          <w:rStyle w:val="normaltextrun"/>
          <w:color w:val="auto"/>
        </w:rPr>
        <w:t xml:space="preserve">-formaadis arve saata kasutaja kontaktisiku e-posti aadressile või edastada see </w:t>
      </w:r>
      <w:proofErr w:type="spellStart"/>
      <w:r w:rsidRPr="00F26B29">
        <w:rPr>
          <w:rStyle w:val="normaltextrun"/>
          <w:color w:val="auto"/>
        </w:rPr>
        <w:t>e-arvena</w:t>
      </w:r>
      <w:proofErr w:type="spellEnd"/>
      <w:r w:rsidRPr="00F26B29">
        <w:rPr>
          <w:rStyle w:val="normaltextrun"/>
          <w:color w:val="auto"/>
        </w:rPr>
        <w:t xml:space="preserve"> rahvusvahelise </w:t>
      </w:r>
      <w:proofErr w:type="spellStart"/>
      <w:r w:rsidRPr="00F26B29">
        <w:rPr>
          <w:rStyle w:val="spellingerror"/>
          <w:color w:val="auto"/>
        </w:rPr>
        <w:t>Peppol</w:t>
      </w:r>
      <w:proofErr w:type="spellEnd"/>
      <w:r w:rsidRPr="00F26B29">
        <w:rPr>
          <w:rStyle w:val="normaltextrun"/>
          <w:color w:val="auto"/>
        </w:rPr>
        <w:t xml:space="preserve"> süsteemi kaudu. Arvele tuleb märkida kontaktisiku nimi ja lepingu number.</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3"/>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3"/>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3"/>
        </w:numPr>
        <w:ind w:left="709" w:hanging="709"/>
        <w:jc w:val="both"/>
        <w:rPr>
          <w:color w:val="auto"/>
        </w:rPr>
      </w:pPr>
      <w:r w:rsidRPr="00F26B29">
        <w:rPr>
          <w:color w:val="auto"/>
        </w:rPr>
        <w:t>lahendama intsidente mõistliku aja jooksul;</w:t>
      </w:r>
    </w:p>
    <w:p w14:paraId="636F8C50" w14:textId="77777777" w:rsidR="00152CA1" w:rsidRPr="00F26B29" w:rsidRDefault="00152CA1" w:rsidP="00152CA1">
      <w:pPr>
        <w:pStyle w:val="Default"/>
        <w:numPr>
          <w:ilvl w:val="2"/>
          <w:numId w:val="3"/>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3"/>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töötlema lepingu alusel saadud andmeid üksnes ulatuses, mis on talle vajalikud ainult lepingus sätestatud ülesannete täitmiseks ning eesmärgil, mis ei lähe vastuollu </w:t>
      </w:r>
      <w:proofErr w:type="spellStart"/>
      <w:r w:rsidRPr="00F26B29">
        <w:rPr>
          <w:color w:val="auto"/>
        </w:rPr>
        <w:t>LS-s</w:t>
      </w:r>
      <w:proofErr w:type="spellEnd"/>
      <w:r w:rsidRPr="00F26B29">
        <w:rPr>
          <w:color w:val="auto"/>
        </w:rPr>
        <w:t xml:space="preserve"> ja selle alusel kehtestatud õigusaktides ega muudes õigusaktides sätestatuga;</w:t>
      </w:r>
    </w:p>
    <w:p w14:paraId="7769BDB2" w14:textId="77777777" w:rsidR="00152CA1" w:rsidRPr="00F26B29" w:rsidRDefault="00152CA1" w:rsidP="00152CA1">
      <w:pPr>
        <w:pStyle w:val="Default"/>
        <w:numPr>
          <w:ilvl w:val="2"/>
          <w:numId w:val="3"/>
        </w:numPr>
        <w:ind w:left="709" w:hanging="709"/>
        <w:jc w:val="both"/>
        <w:rPr>
          <w:color w:val="auto"/>
        </w:rPr>
      </w:pPr>
      <w:r w:rsidRPr="00F26B29">
        <w:rPr>
          <w:color w:val="auto"/>
        </w:rPr>
        <w:t>mitte andmeid säilitama, välja avatud juhul, kui seaduse või lepinguga on sätestatud teisiti;</w:t>
      </w:r>
    </w:p>
    <w:p w14:paraId="2E9F3F2A" w14:textId="77777777" w:rsidR="00152CA1" w:rsidRPr="00F26B29" w:rsidRDefault="00152CA1" w:rsidP="00152CA1">
      <w:pPr>
        <w:pStyle w:val="Default"/>
        <w:numPr>
          <w:ilvl w:val="2"/>
          <w:numId w:val="3"/>
        </w:numPr>
        <w:ind w:left="709" w:hanging="709"/>
        <w:jc w:val="both"/>
        <w:rPr>
          <w:color w:val="auto"/>
        </w:rPr>
      </w:pPr>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p>
    <w:p w14:paraId="2E46FE82" w14:textId="77777777" w:rsidR="00152CA1" w:rsidRPr="00F26B29" w:rsidRDefault="00152CA1" w:rsidP="00152CA1">
      <w:pPr>
        <w:pStyle w:val="Default"/>
        <w:numPr>
          <w:ilvl w:val="2"/>
          <w:numId w:val="3"/>
        </w:numPr>
        <w:ind w:left="709" w:hanging="709"/>
        <w:jc w:val="both"/>
        <w:rPr>
          <w:color w:val="auto"/>
        </w:rPr>
      </w:pPr>
      <w:r w:rsidRPr="00F26B29">
        <w:rPr>
          <w:color w:val="auto"/>
        </w:rPr>
        <w:t>tagama organisatsiooniliste, füüsiliste ja infotehnoloogiliste turvameetmetega teenuse õiguspärase kasutamise;</w:t>
      </w:r>
    </w:p>
    <w:p w14:paraId="749E894E" w14:textId="77777777" w:rsidR="00152CA1" w:rsidRPr="00F26B29" w:rsidRDefault="00152CA1" w:rsidP="00152CA1">
      <w:pPr>
        <w:pStyle w:val="Default"/>
        <w:numPr>
          <w:ilvl w:val="2"/>
          <w:numId w:val="3"/>
        </w:numPr>
        <w:ind w:left="709" w:hanging="709"/>
        <w:jc w:val="both"/>
        <w:rPr>
          <w:color w:val="auto"/>
        </w:rPr>
      </w:pPr>
      <w:r w:rsidRPr="00F26B29">
        <w:rPr>
          <w:color w:val="auto"/>
        </w:rPr>
        <w:t>mitte ületama maksimaalset ööpäevast Päringute arvu vastavalt AVP paketile;</w:t>
      </w:r>
    </w:p>
    <w:p w14:paraId="01066B81"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teavitama valdajat viivitamatult intsidendist e-posti aadressile </w:t>
      </w:r>
      <w:hyperlink r:id="rId8"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teenuse kasutamist võimaldavaid kasutajatunnuseid ja paroole viisil, mis tagab nende konfidentsiaalsuse;</w:t>
      </w:r>
    </w:p>
    <w:p w14:paraId="13CB2AC0" w14:textId="77777777" w:rsidR="00152CA1" w:rsidRPr="00F26B29" w:rsidRDefault="00152CA1" w:rsidP="00152CA1">
      <w:pPr>
        <w:pStyle w:val="Default"/>
        <w:numPr>
          <w:ilvl w:val="2"/>
          <w:numId w:val="3"/>
        </w:numPr>
        <w:ind w:left="709" w:hanging="709"/>
        <w:jc w:val="both"/>
        <w:rPr>
          <w:color w:val="auto"/>
        </w:rPr>
      </w:pPr>
      <w:r w:rsidRPr="00F26B29">
        <w:rPr>
          <w:color w:val="auto"/>
        </w:rPr>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3"/>
        </w:numPr>
        <w:ind w:left="709" w:hanging="709"/>
        <w:jc w:val="both"/>
        <w:rPr>
          <w:color w:val="auto"/>
        </w:rPr>
      </w:pPr>
      <w:r w:rsidRPr="00F26B29">
        <w:rPr>
          <w:color w:val="auto"/>
        </w:rPr>
        <w:t>tasuma teenuse eest vastavalt lepingule;</w:t>
      </w:r>
    </w:p>
    <w:p w14:paraId="02FB0B35" w14:textId="18E75593" w:rsidR="00152CA1" w:rsidRDefault="00152CA1" w:rsidP="00152CA1">
      <w:pPr>
        <w:pStyle w:val="Default"/>
        <w:numPr>
          <w:ilvl w:val="2"/>
          <w:numId w:val="3"/>
        </w:numPr>
        <w:ind w:left="709" w:hanging="709"/>
        <w:jc w:val="both"/>
        <w:rPr>
          <w:color w:val="auto"/>
        </w:rPr>
      </w:pPr>
      <w:r w:rsidRPr="00F26B29">
        <w:rPr>
          <w:color w:val="auto"/>
        </w:rPr>
        <w:t>omama staatilist IP-aadressi</w:t>
      </w:r>
      <w:r w:rsidR="00220CA5">
        <w:rPr>
          <w:color w:val="auto"/>
        </w:rPr>
        <w:t>.</w:t>
      </w:r>
    </w:p>
    <w:p w14:paraId="65189028" w14:textId="77777777" w:rsidR="00152CA1" w:rsidRPr="00F26B29" w:rsidRDefault="00152CA1" w:rsidP="00152CA1">
      <w:pPr>
        <w:pStyle w:val="Loendilik"/>
        <w:numPr>
          <w:ilvl w:val="0"/>
          <w:numId w:val="3"/>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lastRenderedPageBreak/>
        <w:t>ISIKUANDMETE TÖÖTLEMINE</w:t>
      </w:r>
    </w:p>
    <w:p w14:paraId="7A5F4A16"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täitmisega seotud isikuandmete töötlemisel tuleb rakendada asjakohaseid tehnilisi ja </w:t>
      </w:r>
      <w:proofErr w:type="spellStart"/>
      <w:r w:rsidRPr="00F26B29">
        <w:rPr>
          <w:rFonts w:ascii="Times New Roman" w:hAnsi="Times New Roman" w:cs="Times New Roman"/>
          <w:sz w:val="24"/>
          <w:szCs w:val="24"/>
        </w:rPr>
        <w:t>korralduslikke</w:t>
      </w:r>
      <w:proofErr w:type="spellEnd"/>
      <w:r w:rsidRPr="00F26B29">
        <w:rPr>
          <w:rFonts w:ascii="Times New Roman" w:hAnsi="Times New Roman" w:cs="Times New Roman"/>
          <w:sz w:val="24"/>
          <w:szCs w:val="24"/>
        </w:rPr>
        <w:t xml:space="preserve"> meetmeid sellisel viisil, et töötlemine vastab isikuandmete kaitse seaduses ja IKÜM sätestatud nõuetele.</w:t>
      </w:r>
    </w:p>
    <w:p w14:paraId="34AA1BFD"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ainult va</w:t>
      </w:r>
      <w:r>
        <w:rPr>
          <w:rFonts w:ascii="Times New Roman" w:hAnsi="Times New Roman" w:cs="Times New Roman"/>
          <w:sz w:val="24"/>
          <w:szCs w:val="24"/>
        </w:rPr>
        <w:t>lda</w:t>
      </w:r>
      <w:r w:rsidRPr="00F26B29">
        <w:rPr>
          <w:rFonts w:ascii="Times New Roman" w:hAnsi="Times New Roman" w:cs="Times New Roman"/>
          <w:sz w:val="24"/>
          <w:szCs w:val="24"/>
        </w:rPr>
        <w:t>ja dokumenteeritud juhiste alusel;</w:t>
      </w:r>
    </w:p>
    <w:p w14:paraId="1FDA6601"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kohustusi seoses andmesubjektide esitatud taotlustega;</w:t>
      </w:r>
    </w:p>
    <w:p w14:paraId="20D0FBE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IKÜM artiklites 32–36 sätestatud kohustusi, võttes arvesse isikuandmete töötlemise laadi ja volitatud töötlejale kättesaadavat teavet;</w:t>
      </w:r>
    </w:p>
    <w:p w14:paraId="0C5B90B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pärast andmetöötlusteenuse osutamise lõppu kustutama kõik isikuandmed ja olemasolevad koopiad;</w:t>
      </w:r>
      <w:r>
        <w:rPr>
          <w:rFonts w:ascii="Times New Roman" w:hAnsi="Times New Roman" w:cs="Times New Roman"/>
          <w:sz w:val="24"/>
          <w:szCs w:val="24"/>
        </w:rPr>
        <w:t xml:space="preserve"> </w:t>
      </w:r>
    </w:p>
    <w:p w14:paraId="2FCAF21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tegema va</w:t>
      </w:r>
      <w:r>
        <w:rPr>
          <w:rFonts w:ascii="Times New Roman" w:hAnsi="Times New Roman" w:cs="Times New Roman"/>
          <w:sz w:val="24"/>
          <w:szCs w:val="24"/>
        </w:rPr>
        <w:t>lda</w:t>
      </w:r>
      <w:r w:rsidRPr="00F26B29">
        <w:rPr>
          <w:rFonts w:ascii="Times New Roman" w:hAnsi="Times New Roman" w:cs="Times New Roman"/>
          <w:sz w:val="24"/>
          <w:szCs w:val="24"/>
        </w:rPr>
        <w:t>jale kättesaadavaks kogu teabe, mis on vajalik IKÜM artiklis 28 sätestatud kohustuste täitmise tõendamiseks ning võimaldama va</w:t>
      </w:r>
      <w:r>
        <w:rPr>
          <w:rFonts w:ascii="Times New Roman" w:hAnsi="Times New Roman" w:cs="Times New Roman"/>
          <w:sz w:val="24"/>
          <w:szCs w:val="24"/>
        </w:rPr>
        <w:t>lda</w:t>
      </w:r>
      <w:r w:rsidRPr="00F26B29">
        <w:rPr>
          <w:rFonts w:ascii="Times New Roman" w:hAnsi="Times New Roman" w:cs="Times New Roman"/>
          <w:sz w:val="24"/>
          <w:szCs w:val="24"/>
        </w:rPr>
        <w:t>jal või tema poolt volitatud muul audiitoril teha auditeid, sealhulgas kontrolle ja panustama sellesse;</w:t>
      </w:r>
    </w:p>
    <w:p w14:paraId="17B5B4F2"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järgima isikuandmete õigusaktides sätestatud tingimusi teise </w:t>
      </w:r>
      <w:r>
        <w:rPr>
          <w:rFonts w:ascii="Times New Roman" w:hAnsi="Times New Roman" w:cs="Times New Roman"/>
          <w:sz w:val="24"/>
          <w:szCs w:val="24"/>
        </w:rPr>
        <w:t>kasuta</w:t>
      </w:r>
      <w:r w:rsidRPr="00F26B29">
        <w:rPr>
          <w:rFonts w:ascii="Times New Roman" w:hAnsi="Times New Roman" w:cs="Times New Roman"/>
          <w:sz w:val="24"/>
          <w:szCs w:val="24"/>
        </w:rPr>
        <w:t>ja kaasamiseks.</w:t>
      </w:r>
      <w:r>
        <w:rPr>
          <w:rFonts w:ascii="Times New Roman" w:hAnsi="Times New Roman" w:cs="Times New Roman"/>
          <w:sz w:val="24"/>
          <w:szCs w:val="24"/>
        </w:rPr>
        <w:t xml:space="preserve"> </w:t>
      </w:r>
    </w:p>
    <w:p w14:paraId="30EB6CED" w14:textId="77777777" w:rsidR="00152CA1" w:rsidRPr="00F26B29" w:rsidRDefault="00152CA1" w:rsidP="00152CA1">
      <w:pPr>
        <w:pStyle w:val="Loendilik"/>
        <w:spacing w:after="160" w:line="259" w:lineRule="auto"/>
        <w:ind w:left="709" w:hanging="709"/>
        <w:jc w:val="both"/>
        <w:rPr>
          <w:rFonts w:ascii="Times New Roman" w:hAnsi="Times New Roman" w:cs="Times New Roman"/>
          <w:sz w:val="24"/>
          <w:szCs w:val="24"/>
        </w:rPr>
      </w:pPr>
    </w:p>
    <w:p w14:paraId="52BE7EBD" w14:textId="77777777" w:rsidR="00152CA1" w:rsidRPr="00F26B29" w:rsidRDefault="00152CA1" w:rsidP="00152CA1">
      <w:pPr>
        <w:pStyle w:val="Default"/>
        <w:numPr>
          <w:ilvl w:val="0"/>
          <w:numId w:val="3"/>
        </w:numPr>
        <w:ind w:left="709" w:hanging="709"/>
        <w:jc w:val="both"/>
        <w:rPr>
          <w:color w:val="auto"/>
        </w:rPr>
      </w:pPr>
      <w:r w:rsidRPr="00F26B29">
        <w:rPr>
          <w:b/>
          <w:bCs/>
          <w:color w:val="auto"/>
        </w:rPr>
        <w:t>JÄRELEVALVE JA VASTUTUS</w:t>
      </w:r>
    </w:p>
    <w:p w14:paraId="7110ECCD" w14:textId="77777777" w:rsidR="00152CA1" w:rsidRPr="00F26B29" w:rsidRDefault="00152CA1" w:rsidP="00152CA1">
      <w:pPr>
        <w:pStyle w:val="Default"/>
        <w:numPr>
          <w:ilvl w:val="1"/>
          <w:numId w:val="3"/>
        </w:numPr>
        <w:ind w:left="709" w:hanging="709"/>
        <w:jc w:val="both"/>
        <w:rPr>
          <w:color w:val="auto"/>
        </w:rPr>
      </w:pPr>
      <w:r w:rsidRPr="00F26B29">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(5) tööpäeva jooksul, esitades valdaja nõudmisel vajadusel fotod või muud asjakohased tõendid.</w:t>
      </w:r>
    </w:p>
    <w:p w14:paraId="31597400" w14:textId="77777777" w:rsidR="00152CA1" w:rsidRPr="00F26B29" w:rsidRDefault="00152CA1" w:rsidP="00152CA1">
      <w:pPr>
        <w:pStyle w:val="Default"/>
        <w:numPr>
          <w:ilvl w:val="1"/>
          <w:numId w:val="3"/>
        </w:numPr>
        <w:ind w:left="709" w:hanging="709"/>
        <w:jc w:val="both"/>
        <w:rPr>
          <w:color w:val="auto"/>
        </w:rPr>
      </w:pPr>
      <w:r w:rsidRPr="00F26B29">
        <w:rPr>
          <w:color w:val="auto"/>
        </w:rPr>
        <w:t>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77777777" w:rsidR="00152CA1" w:rsidRPr="00F26B29" w:rsidRDefault="00152CA1" w:rsidP="00152CA1">
      <w:pPr>
        <w:pStyle w:val="Default"/>
        <w:numPr>
          <w:ilvl w:val="1"/>
          <w:numId w:val="3"/>
        </w:numPr>
        <w:ind w:left="709" w:hanging="709"/>
        <w:jc w:val="both"/>
        <w:rPr>
          <w:color w:val="auto"/>
        </w:rPr>
      </w:pPr>
      <w:r w:rsidRPr="00F26B29">
        <w:rPr>
          <w:color w:val="auto"/>
        </w:rPr>
        <w:t>Lisaks kahju hüvitamise kohustusele kohustub kasutaja valdaja nõudmisel tasuma lepingu mittetäitmisel või mittekohasel täitmisel valdajale leppetrahvi kuni viis</w:t>
      </w:r>
      <w:r>
        <w:rPr>
          <w:color w:val="auto"/>
        </w:rPr>
        <w:t xml:space="preserve"> </w:t>
      </w:r>
      <w:r w:rsidRPr="00F26B29">
        <w:rPr>
          <w:color w:val="auto"/>
        </w:rPr>
        <w:t xml:space="preserve">tuhat (5 000) eurot iga rikkumise eest, mis seondub andmete töötlemise nõuete rikkumisega. Kui kasutaja ületab lepingu punktis </w:t>
      </w:r>
      <w:r>
        <w:rPr>
          <w:color w:val="auto"/>
        </w:rPr>
        <w:t>6</w:t>
      </w:r>
      <w:r w:rsidRPr="00F26B29">
        <w:rPr>
          <w:color w:val="auto"/>
        </w:rPr>
        <w:t>.1. sätestatud tähtaega, on valdajal õigus nõuda leppetrahvi viiskümmend (50) eurot iga tähtaega ületa</w:t>
      </w:r>
      <w:r>
        <w:rPr>
          <w:color w:val="auto"/>
        </w:rPr>
        <w:t>n</w:t>
      </w:r>
      <w:r w:rsidRPr="00F26B29">
        <w:rPr>
          <w:color w:val="auto"/>
        </w:rPr>
        <w:t>ud päeva eest.</w:t>
      </w:r>
    </w:p>
    <w:p w14:paraId="2DD3E86F" w14:textId="77777777" w:rsidR="00152CA1" w:rsidRPr="00F26B29" w:rsidRDefault="00152CA1" w:rsidP="00152CA1">
      <w:pPr>
        <w:pStyle w:val="Default"/>
        <w:numPr>
          <w:ilvl w:val="1"/>
          <w:numId w:val="3"/>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3588ACF0" w14:textId="25514D76" w:rsidR="00152CA1" w:rsidRDefault="00152CA1" w:rsidP="00152CA1">
      <w:pPr>
        <w:pStyle w:val="Default"/>
        <w:ind w:left="709" w:hanging="709"/>
        <w:jc w:val="both"/>
        <w:rPr>
          <w:color w:val="auto"/>
        </w:rPr>
      </w:pPr>
    </w:p>
    <w:p w14:paraId="3B15817B" w14:textId="77777777" w:rsidR="00D976BE" w:rsidRPr="00F26B29" w:rsidRDefault="00D976BE" w:rsidP="00152CA1">
      <w:pPr>
        <w:pStyle w:val="Default"/>
        <w:ind w:left="709" w:hanging="709"/>
        <w:jc w:val="both"/>
        <w:rPr>
          <w:color w:val="auto"/>
        </w:rPr>
      </w:pPr>
    </w:p>
    <w:p w14:paraId="575F3905" w14:textId="77777777" w:rsidR="00152CA1" w:rsidRPr="00F26B29" w:rsidRDefault="00152CA1" w:rsidP="00152CA1">
      <w:pPr>
        <w:pStyle w:val="Default"/>
        <w:numPr>
          <w:ilvl w:val="0"/>
          <w:numId w:val="3"/>
        </w:numPr>
        <w:ind w:left="709" w:hanging="709"/>
        <w:jc w:val="both"/>
        <w:rPr>
          <w:color w:val="auto"/>
        </w:rPr>
      </w:pPr>
      <w:r w:rsidRPr="00F26B29">
        <w:rPr>
          <w:b/>
          <w:bCs/>
          <w:color w:val="auto"/>
        </w:rPr>
        <w:lastRenderedPageBreak/>
        <w:t>LEPINGU DOKUMENDID</w:t>
      </w:r>
    </w:p>
    <w:p w14:paraId="7B1B59BE" w14:textId="77777777" w:rsidR="00152CA1" w:rsidRPr="00F26B29" w:rsidRDefault="00152CA1" w:rsidP="00152CA1">
      <w:pPr>
        <w:pStyle w:val="Default"/>
        <w:numPr>
          <w:ilvl w:val="1"/>
          <w:numId w:val="3"/>
        </w:numPr>
        <w:ind w:left="709" w:hanging="709"/>
        <w:jc w:val="both"/>
        <w:rPr>
          <w:color w:val="auto"/>
        </w:rPr>
      </w:pPr>
      <w:r w:rsidRPr="00F26B29">
        <w:rPr>
          <w:color w:val="auto"/>
        </w:rPr>
        <w:t>Lepingu dokumendid koosnevad lepingust ja lepingu lisadest.</w:t>
      </w:r>
    </w:p>
    <w:p w14:paraId="634EC190"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Lepingu dokumendiks loetakse ka teenuse kirjeldus ja AVP hinnastamise poliitika, mis on kättesaadavad valdaja veebilehel </w:t>
      </w:r>
      <w:hyperlink r:id="rId9" w:history="1">
        <w:r w:rsidRPr="00F26B29">
          <w:rPr>
            <w:rStyle w:val="Hperlink"/>
          </w:rPr>
          <w:t>https://www.transpordiamet.ee/uudised-ametist-ja-kontakt/andmed/liiklusregistrist-andmete-valjastamine</w:t>
        </w:r>
      </w:hyperlink>
      <w:r w:rsidRPr="00F26B29">
        <w:rPr>
          <w:color w:val="auto"/>
        </w:rPr>
        <w:t>.</w:t>
      </w:r>
    </w:p>
    <w:p w14:paraId="5F648EBF" w14:textId="77777777" w:rsidR="00152CA1" w:rsidRPr="00F26B29" w:rsidRDefault="00152CA1" w:rsidP="00152CA1">
      <w:pPr>
        <w:pStyle w:val="Default"/>
        <w:numPr>
          <w:ilvl w:val="1"/>
          <w:numId w:val="3"/>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2FC522A2" w14:textId="77777777" w:rsidR="00152CA1" w:rsidRPr="00F26B29" w:rsidRDefault="00152CA1" w:rsidP="00152CA1">
      <w:pPr>
        <w:pStyle w:val="Default"/>
        <w:ind w:left="709" w:hanging="709"/>
        <w:jc w:val="both"/>
        <w:rPr>
          <w:color w:val="auto"/>
        </w:rPr>
      </w:pPr>
    </w:p>
    <w:p w14:paraId="38CE743F"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POOLTEVAHELISED TEATED</w:t>
      </w:r>
    </w:p>
    <w:p w14:paraId="634E7518" w14:textId="77777777" w:rsidR="00152CA1" w:rsidRPr="00F26B29" w:rsidRDefault="00152CA1" w:rsidP="00152CA1">
      <w:pPr>
        <w:numPr>
          <w:ilvl w:val="1"/>
          <w:numId w:val="3"/>
        </w:numPr>
        <w:autoSpaceDE w:val="0"/>
        <w:autoSpaceDN w:val="0"/>
        <w:adjustRightInd w:val="0"/>
        <w:spacing w:after="0" w:line="240" w:lineRule="auto"/>
        <w:ind w:left="709" w:hanging="709"/>
        <w:jc w:val="both"/>
        <w:rPr>
          <w:rFonts w:ascii="Times New Roman" w:hAnsi="Times New Roman"/>
          <w:sz w:val="24"/>
          <w:szCs w:val="24"/>
        </w:rPr>
      </w:pPr>
      <w:proofErr w:type="spellStart"/>
      <w:r w:rsidRPr="00F26B29">
        <w:rPr>
          <w:rFonts w:ascii="Times New Roman" w:hAnsi="Times New Roman"/>
          <w:sz w:val="24"/>
          <w:szCs w:val="24"/>
        </w:rPr>
        <w:t>Pooltevahelised</w:t>
      </w:r>
      <w:proofErr w:type="spellEnd"/>
      <w:r w:rsidRPr="00F26B29">
        <w:rPr>
          <w:rFonts w:ascii="Times New Roman" w:hAnsi="Times New Roman"/>
          <w:sz w:val="24"/>
          <w:szCs w:val="24"/>
        </w:rPr>
        <w:t xml:space="preserve"> lepinguga seotud teated peavad olema esitatud kirjalikus vormis, välja arvatud juhtudel, kui sellised teated on informatsioonilise iseloomuga, mille edastamisel teisele poolele ei ole õiguslikke tagajärgi, või lepingus sätestatud juhtudel.</w:t>
      </w:r>
    </w:p>
    <w:p w14:paraId="53EEFC40" w14:textId="77777777" w:rsidR="00152CA1" w:rsidRPr="00F26B29" w:rsidRDefault="00152CA1" w:rsidP="00152CA1">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Teade loetakse teise poole poolt kättesaaduks:</w:t>
      </w:r>
    </w:p>
    <w:p w14:paraId="124FF79F" w14:textId="77777777" w:rsidR="00152CA1" w:rsidRPr="00F26B29" w:rsidRDefault="00152CA1" w:rsidP="00152CA1">
      <w:pPr>
        <w:numPr>
          <w:ilvl w:val="2"/>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teate edastamisele järgneval tööpäeval, kui teade on edastatud teisele poolele e-posti teel;</w:t>
      </w:r>
    </w:p>
    <w:p w14:paraId="20DB5678" w14:textId="77777777" w:rsidR="00152CA1" w:rsidRPr="00F26B29" w:rsidRDefault="00152CA1" w:rsidP="00152CA1">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alates postitamise päevast kolme (3) tööpäeva jooksul, kui teade on saadetud postiasutuse poolt tähitud kirjaga teise poole poolt näidatud aadressil.</w:t>
      </w:r>
    </w:p>
    <w:p w14:paraId="19910CEB" w14:textId="77777777" w:rsidR="00152CA1" w:rsidRPr="00F26B29" w:rsidRDefault="00152CA1" w:rsidP="00152CA1">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eastAsia="Calibri" w:hAnsi="Times New Roman" w:cs="Times New Roman"/>
          <w:sz w:val="24"/>
          <w:szCs w:val="24"/>
        </w:rPr>
        <w:t>Informatsioonilist teadet võib edastada telefoni teel</w:t>
      </w:r>
      <w:r w:rsidRPr="00F26B29">
        <w:rPr>
          <w:rFonts w:ascii="Times New Roman" w:hAnsi="Times New Roman" w:cs="Times New Roman"/>
          <w:sz w:val="24"/>
          <w:szCs w:val="24"/>
        </w:rPr>
        <w:t>.</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3"/>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3"/>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3"/>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3"/>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77777777" w:rsidR="00152CA1" w:rsidRPr="00F26B29" w:rsidRDefault="00152CA1" w:rsidP="00152CA1">
      <w:pPr>
        <w:pStyle w:val="Default"/>
        <w:numPr>
          <w:ilvl w:val="1"/>
          <w:numId w:val="3"/>
        </w:numPr>
        <w:ind w:left="709" w:hanging="709"/>
        <w:jc w:val="both"/>
        <w:rPr>
          <w:color w:val="auto"/>
        </w:rPr>
      </w:pPr>
      <w:r w:rsidRPr="00F26B29">
        <w:rPr>
          <w:color w:val="auto"/>
        </w:rPr>
        <w:t>Lepingu punktis 9.3. nimetatud konfidentsiaalsuskohustus kehtib ka pärast lepingu lõppemist kümne (10)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3"/>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77777777" w:rsidR="00152CA1" w:rsidRPr="00F26B29" w:rsidRDefault="00152CA1" w:rsidP="00152CA1">
      <w:pPr>
        <w:pStyle w:val="Default"/>
        <w:numPr>
          <w:ilvl w:val="1"/>
          <w:numId w:val="3"/>
        </w:numPr>
        <w:ind w:left="709" w:hanging="709"/>
        <w:jc w:val="both"/>
        <w:rPr>
          <w:color w:val="auto"/>
        </w:rPr>
      </w:pPr>
      <w:r w:rsidRPr="00F26B29">
        <w:rPr>
          <w:color w:val="auto"/>
        </w:rPr>
        <w:t>Valdaja võib lepingut muuta ühepoolselt juhul, kui see on vajalik tulenevalt õigusakti sätte muutumisest või kui on vajalik teenuse või lepingu maksumuse muutmine. Lepingu ühepoolsest muutmisest kohustub valdaja kasutajat ette teavitama vähemalt kolmkümmend (30) päeva. Kasutaja võib nimetatud teate saamisest arvates kahe (2) nädala jooksul lepingu korraliselt üles öelda. Kui kasutaja valdaja poolt esitatud lepingu ühepoolse muutmise teatele ei vasta, loetakse ta lepingu muutmisega nõustunuks. Sellisel juhul jõustub muudatus kahe (2) nädalat pärast valdaja poolt kasutajale käesolevas punktis nimetatud teate saatmist.</w:t>
      </w:r>
    </w:p>
    <w:p w14:paraId="4973AA20" w14:textId="77777777" w:rsidR="00152CA1" w:rsidRPr="00F26B29" w:rsidRDefault="00152CA1" w:rsidP="00152CA1">
      <w:pPr>
        <w:pStyle w:val="Default"/>
        <w:numPr>
          <w:ilvl w:val="1"/>
          <w:numId w:val="3"/>
        </w:numPr>
        <w:ind w:left="709" w:hanging="709"/>
        <w:jc w:val="both"/>
        <w:rPr>
          <w:color w:val="auto"/>
        </w:rPr>
      </w:pPr>
      <w:r w:rsidRPr="00F26B29">
        <w:rPr>
          <w:color w:val="auto"/>
        </w:rPr>
        <w:t>Lepingu muudatused jõustuvad pärast poolte poolt allkirjastamist või muul lepingus sätestatud juhul.</w:t>
      </w:r>
    </w:p>
    <w:p w14:paraId="7552777F" w14:textId="77777777" w:rsidR="00152CA1" w:rsidRPr="00F26B29" w:rsidRDefault="00152CA1" w:rsidP="00152CA1">
      <w:pPr>
        <w:pStyle w:val="Default"/>
        <w:numPr>
          <w:ilvl w:val="1"/>
          <w:numId w:val="3"/>
        </w:numPr>
        <w:ind w:left="709" w:hanging="709"/>
        <w:jc w:val="both"/>
        <w:rPr>
          <w:color w:val="auto"/>
        </w:rPr>
      </w:pPr>
      <w:r w:rsidRPr="00F26B29">
        <w:lastRenderedPageBreak/>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4" w:name="_Hlk112661845"/>
      <w:r w:rsidRPr="00F26B29">
        <w:t xml:space="preserve">kohaselt </w:t>
      </w:r>
      <w:r w:rsidRPr="000241C4">
        <w:rPr>
          <w:color w:val="auto"/>
        </w:rPr>
        <w:t>valdaja asukohajärgses kohtus, kui pooled ei lepi kokku teisiti</w:t>
      </w:r>
      <w:bookmarkEnd w:id="4"/>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KEHTIVUS</w:t>
      </w:r>
    </w:p>
    <w:p w14:paraId="1E7E4465" w14:textId="109E9AC8" w:rsidR="00152CA1" w:rsidRPr="00F26B29" w:rsidRDefault="00152CA1" w:rsidP="00152CA1">
      <w:pPr>
        <w:pStyle w:val="Default"/>
        <w:numPr>
          <w:ilvl w:val="1"/>
          <w:numId w:val="3"/>
        </w:numPr>
        <w:ind w:left="709" w:hanging="709"/>
        <w:jc w:val="both"/>
        <w:rPr>
          <w:color w:val="auto"/>
        </w:rPr>
      </w:pPr>
      <w:r w:rsidRPr="00F26B29">
        <w:rPr>
          <w:color w:val="auto"/>
        </w:rPr>
        <w:t>Leping jõustub selle allkirjastamisel poolte poolt.</w:t>
      </w:r>
      <w:r w:rsidR="00E52E01">
        <w:rPr>
          <w:color w:val="auto"/>
        </w:rPr>
        <w:t xml:space="preserve"> </w:t>
      </w:r>
      <w:r w:rsidR="00E52E01" w:rsidRPr="00E52E01">
        <w:rPr>
          <w:color w:val="auto"/>
        </w:rPr>
        <w:t>Pooled on kokku leppinud, et Lepingu allkirjastamisega asendatakse kõik Poolte vahel sõlmitud andmevahetuslepingud käesoleva Lepinguga ja seni sõlmitud andmevahetuslepingud loetakse lõppenuks.</w:t>
      </w:r>
    </w:p>
    <w:p w14:paraId="6D1290C2" w14:textId="77777777" w:rsidR="00152CA1" w:rsidRPr="00F26B29" w:rsidRDefault="00152CA1" w:rsidP="00152CA1">
      <w:pPr>
        <w:pStyle w:val="Default"/>
        <w:numPr>
          <w:ilvl w:val="1"/>
          <w:numId w:val="3"/>
        </w:numPr>
        <w:ind w:left="709" w:hanging="709"/>
        <w:jc w:val="both"/>
        <w:rPr>
          <w:color w:val="auto"/>
        </w:rPr>
      </w:pPr>
      <w:bookmarkStart w:id="5" w:name="_Hlk101508637"/>
      <w:r w:rsidRPr="00F26B29">
        <w:rPr>
          <w:color w:val="auto"/>
        </w:rPr>
        <w:t>Leping on sõlmitud tähtajaga üks (1) aasta. Nimetatud tähtaeg hakkab kulgema lepingu jõustumisest.</w:t>
      </w:r>
    </w:p>
    <w:p w14:paraId="7C4859E9"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Juhul, kui vähemalt kolmkümmend (30) päeva enne lepingu punktis </w:t>
      </w:r>
      <w:r w:rsidRPr="000241C4">
        <w:rPr>
          <w:color w:val="auto"/>
        </w:rPr>
        <w:t xml:space="preserve">11.2. </w:t>
      </w:r>
      <w:r w:rsidRPr="00F26B29">
        <w:rPr>
          <w:color w:val="auto"/>
        </w:rPr>
        <w:t xml:space="preserve">nimetatud tähtaja </w:t>
      </w:r>
      <w:r>
        <w:rPr>
          <w:color w:val="auto"/>
        </w:rPr>
        <w:t xml:space="preserve">lõpu </w:t>
      </w:r>
      <w:r w:rsidRPr="00F26B29">
        <w:rPr>
          <w:color w:val="auto"/>
        </w:rPr>
        <w:t>saabumist ei esita üks pool avaldust lepingu lõpetamise kohta, pikeneb leping automaatselt üheks (1) aastaks. Pikenemiste arv ei ole piiratud.</w:t>
      </w:r>
    </w:p>
    <w:bookmarkEnd w:id="5"/>
    <w:p w14:paraId="7EAE2E29"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Poolel on õigus leping erakorraliselt sellest </w:t>
      </w:r>
      <w:proofErr w:type="spellStart"/>
      <w:r w:rsidRPr="00F26B29">
        <w:rPr>
          <w:color w:val="auto"/>
        </w:rPr>
        <w:t>etteteatamata</w:t>
      </w:r>
      <w:proofErr w:type="spellEnd"/>
      <w:r w:rsidRPr="00F26B29">
        <w:rPr>
          <w:color w:val="auto"/>
        </w:rPr>
        <w:t xml:space="preserve">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7B2DD819" w14:textId="77777777" w:rsidR="00152CA1" w:rsidRPr="00F26B29" w:rsidRDefault="00152CA1" w:rsidP="00152CA1">
      <w:pPr>
        <w:pStyle w:val="Default"/>
        <w:numPr>
          <w:ilvl w:val="1"/>
          <w:numId w:val="3"/>
        </w:numPr>
        <w:ind w:left="709" w:hanging="709"/>
        <w:jc w:val="both"/>
        <w:rPr>
          <w:color w:val="auto"/>
        </w:rPr>
      </w:pPr>
      <w:r w:rsidRPr="00F26B29">
        <w:rPr>
          <w:color w:val="auto"/>
        </w:rPr>
        <w:t>Pooltel on õigus leping igal ajal korraliselt üles öelda, teatades sellest teisele poolele vähemalt kolmkümmend (30) päeva ette.</w:t>
      </w:r>
    </w:p>
    <w:p w14:paraId="28C82501" w14:textId="77777777" w:rsidR="00152CA1" w:rsidRPr="00F26B29" w:rsidRDefault="00152CA1" w:rsidP="00152CA1">
      <w:pPr>
        <w:pStyle w:val="Default"/>
        <w:numPr>
          <w:ilvl w:val="1"/>
          <w:numId w:val="3"/>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77777777" w:rsidR="00152CA1" w:rsidRPr="00F26B29" w:rsidRDefault="00152CA1" w:rsidP="00152CA1">
      <w:pPr>
        <w:pStyle w:val="Default"/>
        <w:numPr>
          <w:ilvl w:val="1"/>
          <w:numId w:val="3"/>
        </w:numPr>
        <w:ind w:left="709" w:hanging="709"/>
        <w:jc w:val="both"/>
        <w:rPr>
          <w:color w:val="auto"/>
        </w:rPr>
      </w:pPr>
      <w:r w:rsidRPr="00F26B29">
        <w:rPr>
          <w:color w:val="auto"/>
        </w:rPr>
        <w:t>Lepingu kohta käivate õigusaktide muutumisel muudetakse sellest tuleneva vajaduse korral ka lepingut ja selle lisasid.</w:t>
      </w:r>
    </w:p>
    <w:p w14:paraId="3D35CCBD" w14:textId="77777777" w:rsidR="00152CA1" w:rsidRPr="00F26B29" w:rsidRDefault="00152CA1" w:rsidP="00152CA1">
      <w:pPr>
        <w:pStyle w:val="Default"/>
        <w:numPr>
          <w:ilvl w:val="1"/>
          <w:numId w:val="3"/>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53FC5071"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taotleda teenuse ajutist peatamist. Teenuse ajutise peatamise ajaks sulgeb valdaja kasutaja juurdepääsu teenusele. Teenuse ajutise peatamise lõpetamiseks tuleb kasutajal esitada valdajale vastavasisuline taotlus. Valdaja taastab kasutaja juurdepääsu teenusele esimesel võimalusel</w:t>
      </w:r>
      <w:r>
        <w:rPr>
          <w:color w:val="auto"/>
        </w:rPr>
        <w:t>,</w:t>
      </w:r>
      <w:r w:rsidRPr="00F26B29">
        <w:rPr>
          <w:color w:val="auto"/>
        </w:rPr>
        <w:t xml:space="preserve"> kuid mitte hiljem kui viie (5) tööpäeva jooksul</w:t>
      </w:r>
      <w:r>
        <w:rPr>
          <w:color w:val="auto"/>
        </w:rPr>
        <w:t>,</w:t>
      </w:r>
      <w:r w:rsidRPr="00F26B29">
        <w:rPr>
          <w:color w:val="auto"/>
        </w:rPr>
        <w:t xml:space="preserve"> ning kasutajal tuleb tasuda lepingu kuutasu vastavalt punktis </w:t>
      </w:r>
      <w:r w:rsidRPr="000241C4">
        <w:rPr>
          <w:color w:val="auto"/>
        </w:rPr>
        <w:t>3</w:t>
      </w:r>
      <w:r w:rsidRPr="00F26B29">
        <w:rPr>
          <w:color w:val="auto"/>
        </w:rPr>
        <w:t>.1. sätestatule. Kui kasutaja ei ole taotlenud teenuse taastamist ühe (1) aasta jooksul teenuse ajutise peatamise taotlemisest, loetakse leping lõppenuks.</w:t>
      </w:r>
    </w:p>
    <w:p w14:paraId="11A6DA77" w14:textId="77777777" w:rsidR="00152CA1" w:rsidRPr="00F26B29" w:rsidRDefault="00152CA1" w:rsidP="00152CA1">
      <w:pPr>
        <w:pStyle w:val="Default"/>
        <w:ind w:left="709" w:hanging="709"/>
        <w:jc w:val="both"/>
        <w:rPr>
          <w:color w:val="auto"/>
        </w:rPr>
      </w:pPr>
    </w:p>
    <w:p w14:paraId="4917D1C9" w14:textId="77777777" w:rsidR="00152CA1" w:rsidRPr="00F26B29" w:rsidRDefault="00152CA1" w:rsidP="00152CA1">
      <w:pPr>
        <w:pStyle w:val="Default"/>
        <w:numPr>
          <w:ilvl w:val="0"/>
          <w:numId w:val="3"/>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3"/>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3"/>
        </w:numPr>
        <w:ind w:left="709" w:hanging="709"/>
        <w:jc w:val="both"/>
        <w:rPr>
          <w:color w:val="auto"/>
        </w:rPr>
      </w:pPr>
      <w:proofErr w:type="spellStart"/>
      <w:r w:rsidRPr="00F26B29">
        <w:rPr>
          <w:color w:val="auto"/>
        </w:rPr>
        <w:t>Pooltevaheline</w:t>
      </w:r>
      <w:proofErr w:type="spellEnd"/>
      <w:r w:rsidRPr="00F26B29">
        <w:rPr>
          <w:color w:val="auto"/>
        </w:rPr>
        <w:t xml:space="preserve"> asjaajamiskeel on eesti keel.</w:t>
      </w:r>
    </w:p>
    <w:p w14:paraId="2480C797" w14:textId="77777777" w:rsidR="00152CA1" w:rsidRPr="00F26B29" w:rsidRDefault="00152CA1" w:rsidP="00152CA1">
      <w:pPr>
        <w:pStyle w:val="Default"/>
        <w:numPr>
          <w:ilvl w:val="1"/>
          <w:numId w:val="3"/>
        </w:numPr>
        <w:ind w:left="709" w:hanging="709"/>
        <w:jc w:val="both"/>
        <w:rPr>
          <w:color w:val="auto"/>
        </w:rPr>
      </w:pPr>
      <w:r w:rsidRPr="00F26B29">
        <w:rPr>
          <w:color w:val="auto"/>
        </w:rPr>
        <w:t>Kõigis küsimustes, mis ei ole reguleeritud lepinguga, juhinduvad pooled Eesti Vabariigi õigusaktidest.</w:t>
      </w:r>
    </w:p>
    <w:p w14:paraId="7B75AD1D" w14:textId="77777777" w:rsidR="00152CA1" w:rsidRPr="00F26B29" w:rsidRDefault="00152CA1" w:rsidP="00152CA1">
      <w:pPr>
        <w:pStyle w:val="Default"/>
        <w:numPr>
          <w:ilvl w:val="1"/>
          <w:numId w:val="3"/>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p>
    <w:bookmarkEnd w:id="3"/>
    <w:p w14:paraId="6C7F39C1" w14:textId="1C9123DE" w:rsidR="00152CA1" w:rsidRDefault="00152CA1">
      <w:pPr>
        <w:spacing w:after="160" w:line="259" w:lineRule="auto"/>
        <w:rPr>
          <w:rFonts w:ascii="Times New Roman" w:hAnsi="Times New Roman"/>
          <w:sz w:val="24"/>
          <w:szCs w:val="24"/>
        </w:rPr>
      </w:pPr>
      <w:r>
        <w:br w:type="page"/>
      </w:r>
    </w:p>
    <w:p w14:paraId="0719AFF4" w14:textId="77777777" w:rsidR="00152CA1" w:rsidRPr="00F26B29" w:rsidRDefault="00152CA1" w:rsidP="00152CA1">
      <w:pPr>
        <w:pStyle w:val="Default"/>
        <w:jc w:val="both"/>
        <w:rPr>
          <w:color w:val="auto"/>
        </w:rPr>
      </w:pPr>
    </w:p>
    <w:p w14:paraId="67D783A4"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KONTAKTISIKUD</w:t>
      </w:r>
    </w:p>
    <w:p w14:paraId="51E22563" w14:textId="4193E264" w:rsidR="00152CA1" w:rsidRDefault="00152CA1" w:rsidP="003B0A1C">
      <w:pPr>
        <w:pStyle w:val="Default"/>
        <w:ind w:left="709" w:hanging="1"/>
        <w:jc w:val="both"/>
        <w:rPr>
          <w:color w:val="auto"/>
        </w:rPr>
      </w:pPr>
      <w:r w:rsidRPr="00F26B29">
        <w:rPr>
          <w:color w:val="auto"/>
        </w:rPr>
        <w:t>Poolte kontaktisikud lepingu sisulisel täitmisel on:</w:t>
      </w:r>
    </w:p>
    <w:p w14:paraId="6161000D" w14:textId="77777777" w:rsidR="003B0A1C" w:rsidRPr="00F26B29" w:rsidRDefault="003B0A1C" w:rsidP="003B0A1C">
      <w:pPr>
        <w:pStyle w:val="Default"/>
        <w:ind w:left="709" w:hanging="1"/>
        <w:jc w:val="both"/>
        <w:rPr>
          <w:color w:val="auto"/>
        </w:rPr>
      </w:pPr>
    </w:p>
    <w:p w14:paraId="50A7AEBB" w14:textId="3FD32F16" w:rsidR="00F064EC" w:rsidRPr="00EB2C21" w:rsidRDefault="003B0A1C" w:rsidP="00F064EC">
      <w:pPr>
        <w:tabs>
          <w:tab w:val="left" w:pos="4820"/>
        </w:tabs>
        <w:spacing w:after="0" w:line="240" w:lineRule="auto"/>
        <w:ind w:left="567"/>
        <w:contextualSpacing/>
        <w:jc w:val="both"/>
        <w:rPr>
          <w:rFonts w:ascii="Times New Roman" w:hAnsi="Times New Roman"/>
          <w:b/>
          <w:sz w:val="24"/>
          <w:szCs w:val="24"/>
        </w:rPr>
      </w:pPr>
      <w:r>
        <w:rPr>
          <w:rFonts w:ascii="Times New Roman" w:hAnsi="Times New Roman"/>
          <w:b/>
          <w:sz w:val="24"/>
          <w:szCs w:val="24"/>
        </w:rPr>
        <w:t xml:space="preserve">  </w:t>
      </w:r>
      <w:r w:rsidR="00F064EC" w:rsidRPr="00EB2C21">
        <w:rPr>
          <w:rFonts w:ascii="Times New Roman" w:hAnsi="Times New Roman"/>
          <w:b/>
          <w:sz w:val="24"/>
          <w:szCs w:val="24"/>
        </w:rPr>
        <w:t>Valdaja:</w:t>
      </w:r>
      <w:r w:rsidR="00F064EC" w:rsidRPr="00EB2C21">
        <w:rPr>
          <w:rFonts w:ascii="Times New Roman" w:hAnsi="Times New Roman"/>
          <w:b/>
          <w:sz w:val="24"/>
          <w:szCs w:val="24"/>
        </w:rPr>
        <w:tab/>
      </w:r>
      <w:r w:rsidR="00EB2C21" w:rsidRPr="00EB2C21">
        <w:rPr>
          <w:rFonts w:ascii="Times New Roman" w:hAnsi="Times New Roman"/>
          <w:b/>
          <w:sz w:val="24"/>
          <w:szCs w:val="24"/>
        </w:rPr>
        <w:tab/>
        <w:t xml:space="preserve">   </w:t>
      </w:r>
      <w:r w:rsidR="00F064EC" w:rsidRPr="00EB2C21">
        <w:rPr>
          <w:rFonts w:ascii="Times New Roman" w:hAnsi="Times New Roman"/>
          <w:b/>
          <w:sz w:val="24"/>
          <w:szCs w:val="24"/>
        </w:rPr>
        <w:t>Kasutaja:</w:t>
      </w:r>
    </w:p>
    <w:p w14:paraId="4BE728F4" w14:textId="292ABBDE" w:rsidR="00F064EC" w:rsidRPr="001D7E58" w:rsidRDefault="003B0A1C" w:rsidP="00F064EC">
      <w:pPr>
        <w:tabs>
          <w:tab w:val="left" w:pos="4820"/>
        </w:tabs>
        <w:spacing w:after="0" w:line="240" w:lineRule="auto"/>
        <w:ind w:left="567"/>
        <w:jc w:val="both"/>
        <w:rPr>
          <w:rFonts w:ascii="Times New Roman" w:hAnsi="Times New Roman"/>
          <w:sz w:val="24"/>
          <w:szCs w:val="24"/>
        </w:rPr>
      </w:pPr>
      <w:r w:rsidRPr="00EB2C21">
        <w:rPr>
          <w:rFonts w:ascii="Times New Roman" w:hAnsi="Times New Roman"/>
          <w:sz w:val="24"/>
          <w:szCs w:val="24"/>
        </w:rPr>
        <w:t xml:space="preserve">  </w:t>
      </w:r>
      <w:r w:rsidR="00EB2C21" w:rsidRPr="00EB2C21">
        <w:rPr>
          <w:rFonts w:ascii="Times New Roman" w:hAnsi="Times New Roman"/>
          <w:sz w:val="24"/>
          <w:szCs w:val="24"/>
        </w:rPr>
        <w:t>Martin Tubalkain</w:t>
      </w:r>
      <w:r w:rsidR="00F064EC" w:rsidRPr="00EB2C21">
        <w:rPr>
          <w:rFonts w:ascii="Times New Roman" w:hAnsi="Times New Roman"/>
          <w:sz w:val="24"/>
          <w:szCs w:val="24"/>
        </w:rPr>
        <w:tab/>
      </w:r>
      <w:r w:rsidR="00EB2C21" w:rsidRPr="00EB2C21">
        <w:rPr>
          <w:rFonts w:ascii="Times New Roman" w:hAnsi="Times New Roman"/>
          <w:sz w:val="24"/>
          <w:szCs w:val="24"/>
        </w:rPr>
        <w:tab/>
        <w:t xml:space="preserve">   </w:t>
      </w:r>
      <w:proofErr w:type="spellStart"/>
      <w:r w:rsidR="0002052F" w:rsidRPr="001D7E58">
        <w:rPr>
          <w:rFonts w:ascii="Times New Roman" w:hAnsi="Times New Roman"/>
          <w:sz w:val="24"/>
          <w:szCs w:val="24"/>
        </w:rPr>
        <w:t>Jegor</w:t>
      </w:r>
      <w:proofErr w:type="spellEnd"/>
      <w:r w:rsidR="0002052F" w:rsidRPr="001D7E58">
        <w:rPr>
          <w:rFonts w:ascii="Times New Roman" w:hAnsi="Times New Roman"/>
          <w:sz w:val="24"/>
          <w:szCs w:val="24"/>
        </w:rPr>
        <w:t xml:space="preserve"> </w:t>
      </w:r>
      <w:proofErr w:type="spellStart"/>
      <w:r w:rsidR="0002052F" w:rsidRPr="001D7E58">
        <w:rPr>
          <w:rFonts w:ascii="Times New Roman" w:hAnsi="Times New Roman"/>
          <w:sz w:val="24"/>
          <w:szCs w:val="24"/>
        </w:rPr>
        <w:t>Parfjonov</w:t>
      </w:r>
      <w:proofErr w:type="spellEnd"/>
    </w:p>
    <w:p w14:paraId="7E1AFD7E" w14:textId="215528A1" w:rsidR="00F064EC" w:rsidRPr="001D7E58" w:rsidRDefault="003B0A1C" w:rsidP="00F064EC">
      <w:pPr>
        <w:tabs>
          <w:tab w:val="left" w:pos="4820"/>
        </w:tabs>
        <w:spacing w:after="0" w:line="240" w:lineRule="auto"/>
        <w:ind w:left="567"/>
        <w:jc w:val="both"/>
        <w:rPr>
          <w:rFonts w:ascii="Times New Roman" w:hAnsi="Times New Roman"/>
          <w:sz w:val="24"/>
          <w:szCs w:val="24"/>
        </w:rPr>
      </w:pPr>
      <w:r w:rsidRPr="001D7E58">
        <w:rPr>
          <w:rFonts w:ascii="Times New Roman" w:hAnsi="Times New Roman"/>
          <w:sz w:val="24"/>
          <w:szCs w:val="24"/>
        </w:rPr>
        <w:t xml:space="preserve">  </w:t>
      </w:r>
      <w:r w:rsidR="00F064EC" w:rsidRPr="001D7E58">
        <w:rPr>
          <w:rFonts w:ascii="Times New Roman" w:hAnsi="Times New Roman"/>
          <w:sz w:val="24"/>
          <w:szCs w:val="24"/>
        </w:rPr>
        <w:t>Telefon: +372</w:t>
      </w:r>
      <w:r w:rsidR="00EB2C21" w:rsidRPr="001D7E58">
        <w:rPr>
          <w:rFonts w:ascii="Times New Roman" w:hAnsi="Times New Roman"/>
          <w:sz w:val="24"/>
          <w:szCs w:val="24"/>
        </w:rPr>
        <w:t> 598 17 141</w:t>
      </w:r>
      <w:r w:rsidR="00F064EC" w:rsidRPr="001D7E58">
        <w:rPr>
          <w:rFonts w:ascii="Times New Roman" w:hAnsi="Times New Roman"/>
          <w:sz w:val="24"/>
          <w:szCs w:val="24"/>
        </w:rPr>
        <w:tab/>
      </w:r>
      <w:r w:rsidR="00EB2C21" w:rsidRPr="001D7E58">
        <w:rPr>
          <w:rFonts w:ascii="Times New Roman" w:hAnsi="Times New Roman"/>
          <w:sz w:val="24"/>
          <w:szCs w:val="24"/>
        </w:rPr>
        <w:tab/>
        <w:t xml:space="preserve">   </w:t>
      </w:r>
      <w:r w:rsidR="00F064EC" w:rsidRPr="001D7E58">
        <w:rPr>
          <w:rFonts w:ascii="Times New Roman" w:hAnsi="Times New Roman"/>
          <w:sz w:val="24"/>
          <w:szCs w:val="24"/>
        </w:rPr>
        <w:t>Telefon: +372</w:t>
      </w:r>
      <w:r w:rsidR="00C54B8F" w:rsidRPr="001D7E58">
        <w:rPr>
          <w:rFonts w:ascii="Times New Roman" w:hAnsi="Times New Roman"/>
          <w:sz w:val="24"/>
          <w:szCs w:val="24"/>
        </w:rPr>
        <w:t xml:space="preserve"> </w:t>
      </w:r>
      <w:r w:rsidR="0002052F" w:rsidRPr="001D7E58">
        <w:rPr>
          <w:rFonts w:ascii="Times New Roman" w:hAnsi="Times New Roman"/>
          <w:color w:val="000000" w:themeColor="text1"/>
          <w:sz w:val="24"/>
          <w:szCs w:val="24"/>
        </w:rPr>
        <w:t>5807 0826</w:t>
      </w:r>
    </w:p>
    <w:p w14:paraId="6C7BB758" w14:textId="2FDA4801" w:rsidR="00F064EC" w:rsidRPr="001D7E58" w:rsidRDefault="003B0A1C" w:rsidP="00F064EC">
      <w:pPr>
        <w:autoSpaceDE w:val="0"/>
        <w:autoSpaceDN w:val="0"/>
        <w:adjustRightInd w:val="0"/>
        <w:spacing w:after="0" w:line="240" w:lineRule="auto"/>
        <w:ind w:left="567"/>
        <w:jc w:val="both"/>
        <w:rPr>
          <w:rStyle w:val="Hperlink"/>
          <w:rFonts w:ascii="Times New Roman" w:hAnsi="Times New Roman"/>
          <w:color w:val="auto"/>
          <w:sz w:val="24"/>
          <w:szCs w:val="24"/>
          <w:u w:val="none"/>
        </w:rPr>
      </w:pPr>
      <w:r w:rsidRPr="001D7E58">
        <w:rPr>
          <w:rFonts w:ascii="Times New Roman" w:eastAsia="Times New Roman" w:hAnsi="Times New Roman"/>
          <w:sz w:val="24"/>
          <w:szCs w:val="24"/>
        </w:rPr>
        <w:t xml:space="preserve">  </w:t>
      </w:r>
      <w:r w:rsidR="00F064EC" w:rsidRPr="001D7E58">
        <w:rPr>
          <w:rFonts w:ascii="Times New Roman" w:eastAsia="Times New Roman" w:hAnsi="Times New Roman"/>
          <w:sz w:val="24"/>
          <w:szCs w:val="24"/>
        </w:rPr>
        <w:t>E-post:</w:t>
      </w:r>
      <w:r w:rsidR="00F064EC" w:rsidRPr="001D7E58">
        <w:rPr>
          <w:rFonts w:ascii="Times New Roman" w:hAnsi="Times New Roman"/>
          <w:sz w:val="24"/>
          <w:szCs w:val="24"/>
        </w:rPr>
        <w:t xml:space="preserve"> </w:t>
      </w:r>
      <w:hyperlink r:id="rId10" w:history="1">
        <w:r w:rsidR="001D7E58" w:rsidRPr="00BF3C08">
          <w:rPr>
            <w:rStyle w:val="Hperlink"/>
            <w:rFonts w:ascii="Times New Roman" w:hAnsi="Times New Roman"/>
            <w:sz w:val="24"/>
            <w:szCs w:val="24"/>
          </w:rPr>
          <w:t>martin.tubalkain@transpordiamet.ee</w:t>
        </w:r>
      </w:hyperlink>
      <w:r w:rsidR="001D7E58">
        <w:rPr>
          <w:rStyle w:val="Hperlink"/>
          <w:rFonts w:ascii="Times New Roman" w:hAnsi="Times New Roman"/>
          <w:color w:val="auto"/>
          <w:sz w:val="24"/>
          <w:szCs w:val="24"/>
          <w:u w:val="none"/>
        </w:rPr>
        <w:t xml:space="preserve"> </w:t>
      </w:r>
      <w:r w:rsidR="00F064EC" w:rsidRPr="001D7E58">
        <w:rPr>
          <w:rFonts w:ascii="Times New Roman" w:eastAsia="Times New Roman" w:hAnsi="Times New Roman"/>
          <w:sz w:val="24"/>
          <w:szCs w:val="24"/>
        </w:rPr>
        <w:t xml:space="preserve">   E-post:</w:t>
      </w:r>
      <w:r w:rsidR="00F064EC" w:rsidRPr="001D7E58">
        <w:rPr>
          <w:rFonts w:ascii="Times New Roman" w:eastAsia="Times New Roman" w:hAnsi="Times New Roman"/>
          <w:sz w:val="28"/>
          <w:szCs w:val="28"/>
        </w:rPr>
        <w:t xml:space="preserve"> </w:t>
      </w:r>
      <w:hyperlink r:id="rId11" w:history="1">
        <w:r w:rsidR="001D7E58" w:rsidRPr="002B6089">
          <w:rPr>
            <w:rStyle w:val="Hperlink"/>
            <w:rFonts w:ascii="Times New Roman" w:hAnsi="Times New Roman"/>
            <w:sz w:val="24"/>
            <w:szCs w:val="24"/>
          </w:rPr>
          <w:t>jegor.parfjonov@carprof.ee</w:t>
        </w:r>
      </w:hyperlink>
      <w:r w:rsidR="002B6089">
        <w:rPr>
          <w:rStyle w:val="Hperlink"/>
          <w:sz w:val="24"/>
          <w:szCs w:val="24"/>
          <w:u w:val="none"/>
        </w:rPr>
        <w:t xml:space="preserve"> </w:t>
      </w:r>
      <w:r w:rsidR="001D7E58" w:rsidRPr="001D7E58">
        <w:rPr>
          <w:rStyle w:val="Hperlink"/>
          <w:color w:val="auto"/>
          <w:sz w:val="24"/>
          <w:szCs w:val="24"/>
          <w:u w:val="none"/>
        </w:rPr>
        <w:t xml:space="preserve"> </w:t>
      </w:r>
    </w:p>
    <w:p w14:paraId="61358C73" w14:textId="77777777" w:rsidR="00F064EC" w:rsidRDefault="00F064EC" w:rsidP="00F064EC">
      <w:pPr>
        <w:autoSpaceDE w:val="0"/>
        <w:autoSpaceDN w:val="0"/>
        <w:adjustRightInd w:val="0"/>
        <w:spacing w:after="0" w:line="240" w:lineRule="auto"/>
        <w:ind w:left="567"/>
        <w:jc w:val="both"/>
      </w:pPr>
      <w:r>
        <w:t xml:space="preserve"> </w:t>
      </w:r>
    </w:p>
    <w:p w14:paraId="5E59FDC1" w14:textId="5787649B" w:rsidR="00F064EC" w:rsidRDefault="003B0A1C" w:rsidP="00F064EC">
      <w:pPr>
        <w:pStyle w:val="Default"/>
        <w:numPr>
          <w:ilvl w:val="0"/>
          <w:numId w:val="3"/>
        </w:numPr>
        <w:ind w:left="426" w:hanging="426"/>
        <w:jc w:val="both"/>
        <w:rPr>
          <w:color w:val="auto"/>
        </w:rPr>
      </w:pPr>
      <w:r>
        <w:rPr>
          <w:b/>
          <w:bCs/>
          <w:color w:val="auto"/>
        </w:rPr>
        <w:t xml:space="preserve">    </w:t>
      </w:r>
      <w:r w:rsidR="00F064EC">
        <w:rPr>
          <w:b/>
          <w:bCs/>
          <w:color w:val="auto"/>
        </w:rPr>
        <w:t>POOLTE REKVISIIDID</w:t>
      </w:r>
    </w:p>
    <w:p w14:paraId="3D68B71F" w14:textId="0E7A1C4F" w:rsidR="00F064EC" w:rsidRPr="00EB2C21" w:rsidRDefault="003B0A1C" w:rsidP="00F064EC">
      <w:pPr>
        <w:tabs>
          <w:tab w:val="left" w:pos="4820"/>
        </w:tabs>
        <w:spacing w:after="0" w:line="240" w:lineRule="auto"/>
        <w:ind w:left="360"/>
        <w:contextualSpacing/>
        <w:jc w:val="both"/>
        <w:rPr>
          <w:rFonts w:ascii="Times New Roman" w:hAnsi="Times New Roman"/>
          <w:b/>
          <w:sz w:val="24"/>
          <w:szCs w:val="24"/>
        </w:rPr>
      </w:pPr>
      <w:r>
        <w:rPr>
          <w:rFonts w:ascii="Times New Roman" w:hAnsi="Times New Roman"/>
          <w:b/>
          <w:sz w:val="24"/>
          <w:szCs w:val="24"/>
        </w:rPr>
        <w:t xml:space="preserve">     </w:t>
      </w:r>
      <w:r w:rsidR="00F064EC" w:rsidRPr="00EB2C21">
        <w:rPr>
          <w:rFonts w:ascii="Times New Roman" w:hAnsi="Times New Roman"/>
          <w:b/>
          <w:sz w:val="24"/>
          <w:szCs w:val="24"/>
        </w:rPr>
        <w:t>Valdaja:</w:t>
      </w:r>
      <w:r w:rsidR="00F064EC" w:rsidRPr="00EB2C21">
        <w:rPr>
          <w:rFonts w:ascii="Times New Roman" w:hAnsi="Times New Roman"/>
          <w:b/>
          <w:sz w:val="24"/>
          <w:szCs w:val="24"/>
        </w:rPr>
        <w:tab/>
      </w:r>
      <w:r w:rsidR="00F97D8D">
        <w:rPr>
          <w:rFonts w:ascii="Times New Roman" w:hAnsi="Times New Roman"/>
          <w:b/>
          <w:sz w:val="24"/>
          <w:szCs w:val="24"/>
        </w:rPr>
        <w:tab/>
        <w:t xml:space="preserve">   </w:t>
      </w:r>
      <w:r w:rsidR="00F064EC" w:rsidRPr="00EB2C21">
        <w:rPr>
          <w:rFonts w:ascii="Times New Roman" w:hAnsi="Times New Roman"/>
          <w:b/>
          <w:sz w:val="24"/>
          <w:szCs w:val="24"/>
        </w:rPr>
        <w:t>Kasutaja:</w:t>
      </w:r>
    </w:p>
    <w:p w14:paraId="7545EA37" w14:textId="5B4E347A" w:rsidR="00F064EC" w:rsidRPr="00EB2C21" w:rsidRDefault="003B0A1C" w:rsidP="00F064EC">
      <w:pPr>
        <w:tabs>
          <w:tab w:val="left" w:pos="4820"/>
        </w:tabs>
        <w:spacing w:after="0" w:line="240" w:lineRule="auto"/>
        <w:ind w:left="360"/>
        <w:jc w:val="both"/>
        <w:rPr>
          <w:rFonts w:ascii="Times New Roman" w:eastAsia="Times New Roman" w:hAnsi="Times New Roman"/>
          <w:sz w:val="24"/>
          <w:szCs w:val="24"/>
        </w:rPr>
      </w:pPr>
      <w:r w:rsidRPr="00EB2C21">
        <w:rPr>
          <w:rFonts w:ascii="Times New Roman" w:eastAsia="Times New Roman" w:hAnsi="Times New Roman"/>
          <w:sz w:val="24"/>
          <w:szCs w:val="24"/>
        </w:rPr>
        <w:t xml:space="preserve">     </w:t>
      </w:r>
      <w:r w:rsidR="00F064EC" w:rsidRPr="00EB2C21">
        <w:rPr>
          <w:rFonts w:ascii="Times New Roman" w:eastAsia="Times New Roman" w:hAnsi="Times New Roman"/>
          <w:sz w:val="24"/>
          <w:szCs w:val="24"/>
        </w:rPr>
        <w:t>Transpordiamet</w:t>
      </w:r>
      <w:r w:rsidR="00F064EC" w:rsidRPr="00EB2C21">
        <w:rPr>
          <w:rFonts w:ascii="Times New Roman" w:eastAsia="Times New Roman" w:hAnsi="Times New Roman"/>
          <w:sz w:val="24"/>
          <w:szCs w:val="24"/>
        </w:rPr>
        <w:tab/>
      </w:r>
      <w:r w:rsidR="00F97D8D">
        <w:rPr>
          <w:rFonts w:ascii="Times New Roman" w:eastAsia="Times New Roman" w:hAnsi="Times New Roman"/>
          <w:sz w:val="24"/>
          <w:szCs w:val="24"/>
        </w:rPr>
        <w:t xml:space="preserve">     </w:t>
      </w:r>
      <w:proofErr w:type="spellStart"/>
      <w:r w:rsidR="00EB2C21" w:rsidRPr="00EB2C21">
        <w:rPr>
          <w:rFonts w:ascii="Times New Roman" w:hAnsi="Times New Roman"/>
          <w:sz w:val="24"/>
          <w:szCs w:val="24"/>
        </w:rPr>
        <w:t>CarProf</w:t>
      </w:r>
      <w:proofErr w:type="spellEnd"/>
      <w:r w:rsidR="00EA68C9" w:rsidRPr="00EB2C21">
        <w:rPr>
          <w:rFonts w:ascii="Times New Roman" w:hAnsi="Times New Roman"/>
          <w:sz w:val="24"/>
          <w:szCs w:val="24"/>
        </w:rPr>
        <w:t xml:space="preserve"> OÜ</w:t>
      </w:r>
    </w:p>
    <w:p w14:paraId="1637248A" w14:textId="606941FF" w:rsidR="00F064EC" w:rsidRPr="00EB2C21" w:rsidRDefault="003B0A1C" w:rsidP="00F064EC">
      <w:pPr>
        <w:tabs>
          <w:tab w:val="left" w:pos="4820"/>
        </w:tabs>
        <w:spacing w:after="0" w:line="240" w:lineRule="auto"/>
        <w:ind w:left="360"/>
        <w:jc w:val="both"/>
        <w:rPr>
          <w:rFonts w:ascii="Times New Roman" w:hAnsi="Times New Roman"/>
          <w:bCs/>
          <w:sz w:val="24"/>
          <w:szCs w:val="24"/>
        </w:rPr>
      </w:pPr>
      <w:r w:rsidRPr="00EB2C21">
        <w:rPr>
          <w:rFonts w:ascii="Times New Roman" w:eastAsia="Times New Roman" w:hAnsi="Times New Roman"/>
          <w:sz w:val="24"/>
          <w:szCs w:val="24"/>
        </w:rPr>
        <w:t xml:space="preserve">     </w:t>
      </w:r>
      <w:r w:rsidR="00F064EC" w:rsidRPr="00EB2C21">
        <w:rPr>
          <w:rFonts w:ascii="Times New Roman" w:eastAsia="Times New Roman" w:hAnsi="Times New Roman"/>
          <w:sz w:val="24"/>
          <w:szCs w:val="24"/>
        </w:rPr>
        <w:t>Reg.nr.: 70001490</w:t>
      </w:r>
      <w:r w:rsidR="00F064EC" w:rsidRPr="00EB2C21">
        <w:tab/>
      </w:r>
      <w:r w:rsidR="00F97D8D">
        <w:t xml:space="preserve">      </w:t>
      </w:r>
      <w:r w:rsidR="00F064EC" w:rsidRPr="00EB2C21">
        <w:rPr>
          <w:rFonts w:ascii="Times New Roman" w:eastAsia="Times New Roman" w:hAnsi="Times New Roman"/>
          <w:sz w:val="24"/>
          <w:szCs w:val="24"/>
        </w:rPr>
        <w:t xml:space="preserve">Reg.nr.: </w:t>
      </w:r>
      <w:r w:rsidR="00EB2C21" w:rsidRPr="00EB2C21">
        <w:rPr>
          <w:rFonts w:ascii="Times New Roman" w:hAnsi="Times New Roman"/>
          <w:sz w:val="24"/>
          <w:szCs w:val="24"/>
        </w:rPr>
        <w:t>16430926</w:t>
      </w:r>
    </w:p>
    <w:p w14:paraId="5C816C9E" w14:textId="1D4D09C9" w:rsidR="00F064EC" w:rsidRPr="00EB2C21" w:rsidRDefault="003B0A1C" w:rsidP="00F064EC">
      <w:pPr>
        <w:tabs>
          <w:tab w:val="left" w:pos="4820"/>
        </w:tabs>
        <w:spacing w:after="0" w:line="240" w:lineRule="auto"/>
        <w:ind w:left="360"/>
        <w:jc w:val="both"/>
        <w:rPr>
          <w:rFonts w:ascii="Times New Roman" w:eastAsia="Times New Roman" w:hAnsi="Times New Roman"/>
          <w:sz w:val="24"/>
          <w:szCs w:val="24"/>
        </w:rPr>
      </w:pPr>
      <w:r w:rsidRPr="00EB2C21">
        <w:rPr>
          <w:rFonts w:ascii="Times New Roman" w:eastAsia="Times New Roman" w:hAnsi="Times New Roman"/>
          <w:sz w:val="24"/>
          <w:szCs w:val="24"/>
        </w:rPr>
        <w:t xml:space="preserve">     </w:t>
      </w:r>
      <w:r w:rsidR="00F064EC" w:rsidRPr="00EB2C21">
        <w:rPr>
          <w:rFonts w:ascii="Times New Roman" w:eastAsia="Times New Roman" w:hAnsi="Times New Roman"/>
          <w:sz w:val="24"/>
          <w:szCs w:val="24"/>
        </w:rPr>
        <w:t>Valge 4</w:t>
      </w:r>
      <w:r w:rsidR="00CE3E66" w:rsidRPr="00EB2C21">
        <w:rPr>
          <w:rFonts w:ascii="Times New Roman" w:eastAsia="Times New Roman" w:hAnsi="Times New Roman"/>
          <w:sz w:val="24"/>
          <w:szCs w:val="24"/>
        </w:rPr>
        <w:t>/1</w:t>
      </w:r>
      <w:r w:rsidR="00F064EC" w:rsidRPr="00EB2C21">
        <w:rPr>
          <w:rFonts w:ascii="Times New Roman" w:eastAsia="Times New Roman" w:hAnsi="Times New Roman"/>
          <w:sz w:val="24"/>
          <w:szCs w:val="24"/>
        </w:rPr>
        <w:t>, Tallinn 11413</w:t>
      </w:r>
      <w:r w:rsidR="00F064EC" w:rsidRPr="00EB2C21">
        <w:rPr>
          <w:rFonts w:ascii="Times New Roman" w:eastAsia="Times New Roman" w:hAnsi="Times New Roman"/>
          <w:sz w:val="24"/>
          <w:szCs w:val="24"/>
        </w:rPr>
        <w:tab/>
      </w:r>
      <w:r w:rsidR="00F97D8D">
        <w:rPr>
          <w:rFonts w:ascii="Times New Roman" w:eastAsia="Times New Roman" w:hAnsi="Times New Roman"/>
          <w:sz w:val="24"/>
          <w:szCs w:val="24"/>
        </w:rPr>
        <w:t xml:space="preserve">     </w:t>
      </w:r>
      <w:r w:rsidR="00EB2C21" w:rsidRPr="00EB2C21">
        <w:rPr>
          <w:rFonts w:ascii="Times New Roman" w:hAnsi="Times New Roman"/>
        </w:rPr>
        <w:t>Peterburi tee 71, 11415 Tallinn</w:t>
      </w:r>
    </w:p>
    <w:p w14:paraId="6C30C2DC" w14:textId="651D2743" w:rsidR="00F064EC" w:rsidRPr="00EB2C21" w:rsidRDefault="003B0A1C" w:rsidP="00F064EC">
      <w:pPr>
        <w:tabs>
          <w:tab w:val="left" w:pos="4820"/>
        </w:tabs>
        <w:spacing w:after="0" w:line="240" w:lineRule="auto"/>
        <w:ind w:left="360"/>
        <w:jc w:val="both"/>
        <w:rPr>
          <w:rFonts w:ascii="Times New Roman" w:eastAsia="Times New Roman" w:hAnsi="Times New Roman"/>
          <w:sz w:val="24"/>
          <w:szCs w:val="24"/>
        </w:rPr>
      </w:pPr>
      <w:r w:rsidRPr="00EB2C21">
        <w:rPr>
          <w:rFonts w:ascii="Times New Roman" w:eastAsia="Times New Roman" w:hAnsi="Times New Roman"/>
          <w:sz w:val="24"/>
          <w:szCs w:val="24"/>
        </w:rPr>
        <w:t xml:space="preserve">     </w:t>
      </w:r>
      <w:r w:rsidR="00F064EC" w:rsidRPr="00EB2C21">
        <w:rPr>
          <w:rFonts w:ascii="Times New Roman" w:eastAsia="Times New Roman" w:hAnsi="Times New Roman"/>
          <w:sz w:val="24"/>
          <w:szCs w:val="24"/>
        </w:rPr>
        <w:t>Telefon: +372 6</w:t>
      </w:r>
      <w:r w:rsidR="00CE3E66" w:rsidRPr="00EB2C21">
        <w:rPr>
          <w:rFonts w:ascii="Times New Roman" w:eastAsia="Times New Roman" w:hAnsi="Times New Roman"/>
          <w:sz w:val="24"/>
          <w:szCs w:val="24"/>
        </w:rPr>
        <w:t>20</w:t>
      </w:r>
      <w:r w:rsidR="00F064EC" w:rsidRPr="00EB2C21">
        <w:rPr>
          <w:rFonts w:ascii="Times New Roman" w:eastAsia="Times New Roman" w:hAnsi="Times New Roman"/>
          <w:sz w:val="24"/>
          <w:szCs w:val="24"/>
        </w:rPr>
        <w:t xml:space="preserve"> </w:t>
      </w:r>
      <w:r w:rsidR="00CE3E66" w:rsidRPr="00EB2C21">
        <w:rPr>
          <w:rFonts w:ascii="Times New Roman" w:eastAsia="Times New Roman" w:hAnsi="Times New Roman"/>
          <w:sz w:val="24"/>
          <w:szCs w:val="24"/>
        </w:rPr>
        <w:t>12</w:t>
      </w:r>
      <w:r w:rsidR="00F064EC" w:rsidRPr="00EB2C21">
        <w:rPr>
          <w:rFonts w:ascii="Times New Roman" w:eastAsia="Times New Roman" w:hAnsi="Times New Roman"/>
          <w:sz w:val="24"/>
          <w:szCs w:val="24"/>
        </w:rPr>
        <w:t>00</w:t>
      </w:r>
      <w:r w:rsidR="00F064EC" w:rsidRPr="00EB2C21">
        <w:rPr>
          <w:rFonts w:ascii="Times New Roman" w:eastAsia="Times New Roman" w:hAnsi="Times New Roman"/>
          <w:sz w:val="24"/>
          <w:szCs w:val="24"/>
        </w:rPr>
        <w:tab/>
      </w:r>
      <w:r w:rsidR="00F97D8D">
        <w:rPr>
          <w:rFonts w:ascii="Times New Roman" w:eastAsia="Times New Roman" w:hAnsi="Times New Roman"/>
          <w:sz w:val="24"/>
          <w:szCs w:val="24"/>
        </w:rPr>
        <w:t xml:space="preserve">     </w:t>
      </w:r>
      <w:r w:rsidR="00F064EC" w:rsidRPr="00EB2C21">
        <w:rPr>
          <w:rFonts w:ascii="Times New Roman" w:eastAsia="Times New Roman" w:hAnsi="Times New Roman"/>
          <w:sz w:val="24"/>
          <w:szCs w:val="24"/>
        </w:rPr>
        <w:t>Telefon: +372</w:t>
      </w:r>
      <w:r w:rsidR="0015576F" w:rsidRPr="00EB2C21">
        <w:rPr>
          <w:rFonts w:ascii="Times New Roman" w:eastAsia="Times New Roman" w:hAnsi="Times New Roman"/>
          <w:sz w:val="24"/>
          <w:szCs w:val="24"/>
        </w:rPr>
        <w:t xml:space="preserve"> </w:t>
      </w:r>
      <w:r w:rsidR="001D7E58" w:rsidRPr="00AF21B6">
        <w:rPr>
          <w:rFonts w:ascii="Times New Roman" w:eastAsia="Times New Roman" w:hAnsi="Times New Roman"/>
          <w:sz w:val="24"/>
          <w:szCs w:val="24"/>
        </w:rPr>
        <w:t>5908</w:t>
      </w:r>
      <w:r w:rsidR="001D7E58">
        <w:rPr>
          <w:rFonts w:ascii="Times New Roman" w:eastAsia="Times New Roman" w:hAnsi="Times New Roman"/>
          <w:sz w:val="24"/>
          <w:szCs w:val="24"/>
        </w:rPr>
        <w:t xml:space="preserve"> </w:t>
      </w:r>
      <w:r w:rsidR="001D7E58" w:rsidRPr="00AF21B6">
        <w:rPr>
          <w:rFonts w:ascii="Times New Roman" w:eastAsia="Times New Roman" w:hAnsi="Times New Roman"/>
          <w:sz w:val="24"/>
          <w:szCs w:val="24"/>
        </w:rPr>
        <w:t>0808</w:t>
      </w:r>
    </w:p>
    <w:p w14:paraId="25B06D7B" w14:textId="35D019B9" w:rsidR="00F064EC" w:rsidRDefault="003B0A1C" w:rsidP="00F064EC">
      <w:pPr>
        <w:tabs>
          <w:tab w:val="left" w:pos="4820"/>
        </w:tabs>
        <w:spacing w:after="0" w:line="240" w:lineRule="auto"/>
        <w:ind w:left="360"/>
        <w:jc w:val="both"/>
      </w:pPr>
      <w:r w:rsidRPr="00EB2C21">
        <w:rPr>
          <w:rFonts w:ascii="Times New Roman" w:eastAsia="Times New Roman" w:hAnsi="Times New Roman"/>
          <w:sz w:val="24"/>
          <w:szCs w:val="24"/>
        </w:rPr>
        <w:t xml:space="preserve">     </w:t>
      </w:r>
      <w:r w:rsidR="00F064EC" w:rsidRPr="00EB2C21">
        <w:rPr>
          <w:rFonts w:ascii="Times New Roman" w:eastAsia="Times New Roman" w:hAnsi="Times New Roman"/>
          <w:sz w:val="24"/>
          <w:szCs w:val="24"/>
        </w:rPr>
        <w:t xml:space="preserve">E-post: </w:t>
      </w:r>
      <w:hyperlink r:id="rId12" w:history="1">
        <w:r w:rsidR="00F064EC" w:rsidRPr="00EB2C21">
          <w:rPr>
            <w:rStyle w:val="Hperlink"/>
            <w:rFonts w:ascii="Times New Roman" w:hAnsi="Times New Roman"/>
            <w:sz w:val="24"/>
            <w:szCs w:val="24"/>
          </w:rPr>
          <w:t>info@transpordiamet.ee</w:t>
        </w:r>
      </w:hyperlink>
      <w:r w:rsidR="00F064EC" w:rsidRPr="00EB2C21">
        <w:rPr>
          <w:rFonts w:ascii="Times New Roman" w:eastAsia="Times New Roman" w:hAnsi="Times New Roman"/>
          <w:sz w:val="24"/>
          <w:szCs w:val="24"/>
        </w:rPr>
        <w:tab/>
      </w:r>
      <w:r w:rsidR="00F97D8D">
        <w:rPr>
          <w:rFonts w:ascii="Times New Roman" w:eastAsia="Times New Roman" w:hAnsi="Times New Roman"/>
          <w:sz w:val="24"/>
          <w:szCs w:val="24"/>
        </w:rPr>
        <w:t xml:space="preserve">     </w:t>
      </w:r>
      <w:r w:rsidR="00F064EC" w:rsidRPr="00EB2C21">
        <w:rPr>
          <w:rFonts w:ascii="Times New Roman" w:eastAsia="Times New Roman" w:hAnsi="Times New Roman"/>
          <w:sz w:val="24"/>
          <w:szCs w:val="24"/>
        </w:rPr>
        <w:t>E-post:</w:t>
      </w:r>
      <w:r w:rsidR="001D7E58" w:rsidRPr="001D7E58">
        <w:rPr>
          <w:rFonts w:ascii="Times New Roman" w:eastAsia="Times New Roman" w:hAnsi="Times New Roman"/>
          <w:sz w:val="24"/>
          <w:szCs w:val="24"/>
        </w:rPr>
        <w:t xml:space="preserve"> </w:t>
      </w:r>
      <w:hyperlink r:id="rId13" w:history="1">
        <w:r w:rsidR="001D7E58" w:rsidRPr="00BF3C08">
          <w:rPr>
            <w:rStyle w:val="Hperlink"/>
            <w:rFonts w:ascii="Times New Roman" w:eastAsia="Times New Roman" w:hAnsi="Times New Roman"/>
            <w:sz w:val="24"/>
            <w:szCs w:val="24"/>
          </w:rPr>
          <w:t>info@carprof.ee</w:t>
        </w:r>
      </w:hyperlink>
      <w:r w:rsidR="001D7E58">
        <w:rPr>
          <w:rFonts w:ascii="Times New Roman" w:eastAsia="Times New Roman" w:hAnsi="Times New Roman"/>
          <w:sz w:val="24"/>
          <w:szCs w:val="24"/>
        </w:rPr>
        <w:t xml:space="preserve"> </w:t>
      </w:r>
    </w:p>
    <w:p w14:paraId="7C64CF63" w14:textId="77777777" w:rsidR="00F064EC" w:rsidRDefault="00F064EC" w:rsidP="00F064EC">
      <w:pPr>
        <w:tabs>
          <w:tab w:val="left" w:pos="3960"/>
          <w:tab w:val="left" w:pos="4678"/>
          <w:tab w:val="left" w:pos="4820"/>
          <w:tab w:val="left" w:pos="6660"/>
        </w:tabs>
        <w:spacing w:after="0" w:line="240" w:lineRule="auto"/>
        <w:ind w:left="360"/>
        <w:jc w:val="both"/>
        <w:rPr>
          <w:rFonts w:ascii="Times New Roman" w:hAnsi="Times New Roman"/>
          <w:i/>
          <w:iCs/>
          <w:color w:val="808080" w:themeColor="background1" w:themeShade="80"/>
          <w:sz w:val="24"/>
          <w:szCs w:val="24"/>
          <w:vertAlign w:val="superscript"/>
        </w:rPr>
      </w:pPr>
    </w:p>
    <w:p w14:paraId="427502A6" w14:textId="39853007"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 xml:space="preserve">          _____________________</w:t>
      </w:r>
    </w:p>
    <w:p w14:paraId="1DF3738C" w14:textId="5CAFDD86" w:rsidR="00F064EC" w:rsidRDefault="003B0A1C" w:rsidP="00F064EC">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 xml:space="preserve">         /digitaalselt allkirjastatud/</w:t>
      </w:r>
    </w:p>
    <w:p w14:paraId="1FA4822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21BFC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AC7E6B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EA48F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3FD901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8D4E7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09221A"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A6DE941"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59A4A1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B19284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F2AF00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D480EC5"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106B729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16AD5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205CBA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363DEE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96C089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9217D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2FA97989"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13A83BF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8101E62"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D6A7848"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895447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17048B1"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BA1A8BB"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3D306A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1B2B365"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F990028"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BA7EFE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4AB1D9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7660D1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7A519A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3D5E9E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7AC1F1" w14:textId="77777777" w:rsidR="00F064EC" w:rsidRDefault="00F064EC" w:rsidP="00F064EC">
      <w:pPr>
        <w:autoSpaceDE w:val="0"/>
        <w:autoSpaceDN w:val="0"/>
        <w:adjustRightInd w:val="0"/>
        <w:spacing w:after="0" w:line="240" w:lineRule="auto"/>
        <w:ind w:left="360"/>
        <w:jc w:val="right"/>
        <w:rPr>
          <w:rFonts w:ascii="Times New Roman" w:hAnsi="Times New Roman"/>
          <w:b/>
          <w:sz w:val="24"/>
          <w:szCs w:val="24"/>
        </w:rPr>
      </w:pPr>
      <w:r>
        <w:rPr>
          <w:rFonts w:ascii="Times New Roman" w:hAnsi="Times New Roman"/>
          <w:b/>
          <w:sz w:val="24"/>
          <w:szCs w:val="24"/>
        </w:rPr>
        <w:t xml:space="preserve">Liiklusregistri andmetele juurdepääsu </w:t>
      </w:r>
    </w:p>
    <w:p w14:paraId="306F2CF8" w14:textId="77777777" w:rsidR="00F064EC" w:rsidRDefault="00F064EC" w:rsidP="00F064EC">
      <w:pPr>
        <w:autoSpaceDE w:val="0"/>
        <w:autoSpaceDN w:val="0"/>
        <w:adjustRightInd w:val="0"/>
        <w:spacing w:after="0" w:line="240" w:lineRule="auto"/>
        <w:ind w:left="360"/>
        <w:jc w:val="right"/>
        <w:rPr>
          <w:rFonts w:ascii="Times New Roman" w:hAnsi="Times New Roman"/>
          <w:b/>
          <w:sz w:val="24"/>
          <w:szCs w:val="24"/>
        </w:rPr>
      </w:pPr>
      <w:r>
        <w:rPr>
          <w:rFonts w:ascii="Times New Roman" w:hAnsi="Times New Roman"/>
          <w:b/>
          <w:sz w:val="24"/>
          <w:szCs w:val="24"/>
        </w:rPr>
        <w:t>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7C187192"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16E6ADFC" w14:textId="7F520A42" w:rsidR="004D1BED" w:rsidRPr="004D1BED" w:rsidRDefault="00F064EC" w:rsidP="00F064EC">
      <w:pPr>
        <w:pStyle w:val="Loendilik"/>
        <w:numPr>
          <w:ilvl w:val="0"/>
          <w:numId w:val="4"/>
        </w:numPr>
        <w:spacing w:after="0" w:line="240" w:lineRule="auto"/>
        <w:ind w:left="426" w:hanging="426"/>
        <w:jc w:val="both"/>
        <w:rPr>
          <w:rFonts w:ascii="Times New Roman" w:hAnsi="Times New Roman"/>
          <w:sz w:val="24"/>
          <w:szCs w:val="24"/>
        </w:rPr>
      </w:pPr>
      <w:r w:rsidRPr="004D1BED">
        <w:rPr>
          <w:rFonts w:ascii="Times New Roman" w:hAnsi="Times New Roman"/>
          <w:sz w:val="24"/>
          <w:szCs w:val="24"/>
        </w:rPr>
        <w:t xml:space="preserve">Kasutaja AVP pakett vastavalt lepingu juurde kuuluvale AVP hinnastamise poliitika hinnakirjale: </w:t>
      </w:r>
      <w:r w:rsidR="004D1BED" w:rsidRPr="004D1BED">
        <w:rPr>
          <w:rFonts w:ascii="Times New Roman" w:hAnsi="Times New Roman"/>
          <w:sz w:val="24"/>
          <w:szCs w:val="24"/>
        </w:rPr>
        <w:t>Pakett kohandatud – 24 h jooksul maksimaalselt 900 pöördumist, 1 h jooksul maksimaalselt 300 pöördumist, 1 minuti jooksul maksimaalselt 30 pöördumist.</w:t>
      </w:r>
    </w:p>
    <w:p w14:paraId="50C9D643" w14:textId="23126ACE" w:rsidR="00F064EC" w:rsidRPr="004D1BED" w:rsidRDefault="00F064EC" w:rsidP="004D1BED">
      <w:pPr>
        <w:pStyle w:val="Loendilik"/>
        <w:spacing w:after="0" w:line="240" w:lineRule="auto"/>
        <w:ind w:left="426"/>
        <w:jc w:val="both"/>
        <w:rPr>
          <w:rFonts w:ascii="Times New Roman" w:hAnsi="Times New Roman"/>
          <w:sz w:val="24"/>
          <w:szCs w:val="24"/>
        </w:rPr>
      </w:pPr>
      <w:r w:rsidRPr="004D1BED">
        <w:rPr>
          <w:rFonts w:ascii="Times New Roman" w:hAnsi="Times New Roman"/>
          <w:sz w:val="24"/>
          <w:szCs w:val="24"/>
        </w:rPr>
        <w:t xml:space="preserve">Pakett </w:t>
      </w:r>
      <w:r w:rsidR="004D1BED" w:rsidRPr="004D1BED">
        <w:rPr>
          <w:rFonts w:ascii="Times New Roman" w:hAnsi="Times New Roman"/>
          <w:sz w:val="24"/>
          <w:szCs w:val="24"/>
        </w:rPr>
        <w:t>kohandatud on</w:t>
      </w:r>
      <w:r w:rsidRPr="004D1BED">
        <w:rPr>
          <w:rFonts w:ascii="Times New Roman" w:hAnsi="Times New Roman"/>
          <w:sz w:val="24"/>
          <w:szCs w:val="24"/>
        </w:rPr>
        <w:t xml:space="preserve"> hinnaga </w:t>
      </w:r>
      <w:r w:rsidR="004D1BED" w:rsidRPr="004D1BED">
        <w:rPr>
          <w:rFonts w:ascii="Times New Roman" w:hAnsi="Times New Roman"/>
          <w:sz w:val="24"/>
          <w:szCs w:val="24"/>
        </w:rPr>
        <w:t>ükssada kakskümmend viis</w:t>
      </w:r>
      <w:r w:rsidR="004F0D48" w:rsidRPr="004D1BED">
        <w:rPr>
          <w:rFonts w:ascii="Times New Roman" w:hAnsi="Times New Roman"/>
          <w:sz w:val="24"/>
          <w:szCs w:val="24"/>
        </w:rPr>
        <w:t xml:space="preserve"> </w:t>
      </w:r>
      <w:r w:rsidRPr="004D1BED">
        <w:rPr>
          <w:rFonts w:ascii="Times New Roman" w:hAnsi="Times New Roman"/>
          <w:sz w:val="24"/>
          <w:szCs w:val="24"/>
        </w:rPr>
        <w:t>(</w:t>
      </w:r>
      <w:r w:rsidR="0022235E" w:rsidRPr="004D1BED">
        <w:rPr>
          <w:rFonts w:ascii="Times New Roman" w:hAnsi="Times New Roman"/>
          <w:sz w:val="24"/>
          <w:szCs w:val="24"/>
        </w:rPr>
        <w:t>1</w:t>
      </w:r>
      <w:r w:rsidR="004D1BED" w:rsidRPr="004D1BED">
        <w:rPr>
          <w:rFonts w:ascii="Times New Roman" w:hAnsi="Times New Roman"/>
          <w:sz w:val="24"/>
          <w:szCs w:val="24"/>
        </w:rPr>
        <w:t>2</w:t>
      </w:r>
      <w:r w:rsidR="0022235E" w:rsidRPr="004D1BED">
        <w:rPr>
          <w:rFonts w:ascii="Times New Roman" w:hAnsi="Times New Roman"/>
          <w:sz w:val="24"/>
          <w:szCs w:val="24"/>
        </w:rPr>
        <w:t>5</w:t>
      </w:r>
      <w:r w:rsidRPr="004D1BED">
        <w:rPr>
          <w:rFonts w:ascii="Times New Roman" w:hAnsi="Times New Roman"/>
          <w:sz w:val="24"/>
          <w:szCs w:val="24"/>
        </w:rPr>
        <w:t xml:space="preserve">) eurot, millele lisandub </w:t>
      </w:r>
      <w:r w:rsidR="004D1BED" w:rsidRPr="004D1BED">
        <w:rPr>
          <w:rFonts w:ascii="Times New Roman" w:hAnsi="Times New Roman"/>
          <w:sz w:val="24"/>
          <w:szCs w:val="24"/>
        </w:rPr>
        <w:t>seitsekümmend viis</w:t>
      </w:r>
      <w:r w:rsidR="0022235E" w:rsidRPr="004D1BED">
        <w:rPr>
          <w:rFonts w:ascii="Times New Roman" w:hAnsi="Times New Roman"/>
          <w:sz w:val="24"/>
          <w:szCs w:val="24"/>
        </w:rPr>
        <w:t xml:space="preserve"> </w:t>
      </w:r>
      <w:r w:rsidRPr="004D1BED">
        <w:rPr>
          <w:rFonts w:ascii="Times New Roman" w:hAnsi="Times New Roman"/>
          <w:sz w:val="24"/>
          <w:szCs w:val="24"/>
        </w:rPr>
        <w:t>(</w:t>
      </w:r>
      <w:r w:rsidR="004D1BED" w:rsidRPr="004D1BED">
        <w:rPr>
          <w:rFonts w:ascii="Times New Roman" w:hAnsi="Times New Roman"/>
          <w:sz w:val="24"/>
          <w:szCs w:val="24"/>
        </w:rPr>
        <w:t>75</w:t>
      </w:r>
      <w:r w:rsidRPr="004D1BED">
        <w:rPr>
          <w:rFonts w:ascii="Times New Roman" w:hAnsi="Times New Roman"/>
          <w:sz w:val="24"/>
          <w:szCs w:val="24"/>
        </w:rPr>
        <w:t xml:space="preserve">) eurot </w:t>
      </w:r>
      <w:r w:rsidR="004D1BED" w:rsidRPr="004D1BED">
        <w:rPr>
          <w:rFonts w:ascii="Times New Roman" w:hAnsi="Times New Roman"/>
          <w:sz w:val="24"/>
          <w:szCs w:val="24"/>
        </w:rPr>
        <w:t>viie</w:t>
      </w:r>
      <w:r w:rsidRPr="004D1BED">
        <w:rPr>
          <w:rFonts w:ascii="Times New Roman" w:hAnsi="Times New Roman"/>
          <w:sz w:val="24"/>
          <w:szCs w:val="24"/>
        </w:rPr>
        <w:t xml:space="preserve"> tagastatava andmegrupi </w:t>
      </w:r>
      <w:r w:rsidR="00424B15" w:rsidRPr="004D1BED">
        <w:rPr>
          <w:rFonts w:ascii="Times New Roman" w:hAnsi="Times New Roman"/>
          <w:sz w:val="24"/>
          <w:szCs w:val="24"/>
        </w:rPr>
        <w:t>„</w:t>
      </w:r>
      <w:r w:rsidR="00C06D9C" w:rsidRPr="004D1BED">
        <w:rPr>
          <w:rFonts w:ascii="Times New Roman" w:hAnsi="Times New Roman"/>
          <w:sz w:val="24"/>
          <w:szCs w:val="24"/>
        </w:rPr>
        <w:t xml:space="preserve">Sõiduki </w:t>
      </w:r>
      <w:r w:rsidR="00424B15" w:rsidRPr="004D1BED">
        <w:rPr>
          <w:rFonts w:ascii="Times New Roman" w:hAnsi="Times New Roman"/>
          <w:sz w:val="24"/>
          <w:szCs w:val="24"/>
        </w:rPr>
        <w:t xml:space="preserve"> </w:t>
      </w:r>
      <w:r w:rsidR="00C06D9C" w:rsidRPr="004D1BED">
        <w:rPr>
          <w:rFonts w:ascii="Times New Roman" w:hAnsi="Times New Roman"/>
          <w:sz w:val="24"/>
          <w:szCs w:val="24"/>
        </w:rPr>
        <w:t>põhi</w:t>
      </w:r>
      <w:r w:rsidR="00424B15" w:rsidRPr="004D1BED">
        <w:rPr>
          <w:rFonts w:ascii="Times New Roman" w:hAnsi="Times New Roman"/>
          <w:sz w:val="24"/>
          <w:szCs w:val="24"/>
        </w:rPr>
        <w:t>andmed“</w:t>
      </w:r>
      <w:r w:rsidR="004D1BED" w:rsidRPr="004D1BED">
        <w:rPr>
          <w:rFonts w:ascii="Times New Roman" w:hAnsi="Times New Roman"/>
          <w:sz w:val="24"/>
          <w:szCs w:val="24"/>
        </w:rPr>
        <w:t xml:space="preserve">, </w:t>
      </w:r>
      <w:r w:rsidR="004B7AA7" w:rsidRPr="004D1BED">
        <w:t xml:space="preserve"> </w:t>
      </w:r>
      <w:r w:rsidR="004B7AA7" w:rsidRPr="004D1BED">
        <w:rPr>
          <w:rFonts w:ascii="Times New Roman" w:hAnsi="Times New Roman"/>
          <w:sz w:val="24"/>
          <w:szCs w:val="24"/>
        </w:rPr>
        <w:t>„Sõiduki tehnilised andmed“</w:t>
      </w:r>
      <w:r w:rsidR="004D1BED" w:rsidRPr="004D1BED">
        <w:rPr>
          <w:rFonts w:ascii="Times New Roman" w:hAnsi="Times New Roman"/>
          <w:sz w:val="24"/>
          <w:szCs w:val="24"/>
        </w:rPr>
        <w:t>, „Tehnoülevaatus“, „Registreerimise andmed“ ja „Valitava juurdepääsupiiranguga andmed“</w:t>
      </w:r>
      <w:r w:rsidR="00FF4715" w:rsidRPr="004D1BED">
        <w:rPr>
          <w:rFonts w:ascii="Times New Roman" w:hAnsi="Times New Roman"/>
          <w:sz w:val="24"/>
          <w:szCs w:val="24"/>
        </w:rPr>
        <w:t xml:space="preserve"> </w:t>
      </w:r>
      <w:r w:rsidR="00D82A2A" w:rsidRPr="004D1BED">
        <w:rPr>
          <w:rFonts w:ascii="Times New Roman" w:hAnsi="Times New Roman"/>
          <w:sz w:val="24"/>
          <w:szCs w:val="24"/>
        </w:rPr>
        <w:t>eest.</w:t>
      </w:r>
    </w:p>
    <w:p w14:paraId="6A2DBBA7" w14:textId="77777777" w:rsidR="00F064EC" w:rsidRPr="004D1BED" w:rsidRDefault="00F064EC" w:rsidP="00F064EC">
      <w:pPr>
        <w:spacing w:after="0" w:line="240" w:lineRule="auto"/>
        <w:jc w:val="both"/>
        <w:rPr>
          <w:rFonts w:ascii="Times New Roman" w:hAnsi="Times New Roman"/>
          <w:sz w:val="24"/>
          <w:szCs w:val="24"/>
        </w:rPr>
      </w:pPr>
    </w:p>
    <w:p w14:paraId="7784E469" w14:textId="77777777" w:rsidR="00F064EC" w:rsidRPr="004D1BED" w:rsidRDefault="00F064EC" w:rsidP="00F064EC">
      <w:pPr>
        <w:pStyle w:val="Loendilik"/>
        <w:numPr>
          <w:ilvl w:val="0"/>
          <w:numId w:val="4"/>
        </w:numPr>
        <w:spacing w:after="0" w:line="240" w:lineRule="auto"/>
        <w:ind w:left="426" w:hanging="426"/>
        <w:jc w:val="both"/>
        <w:rPr>
          <w:rFonts w:ascii="Times New Roman" w:hAnsi="Times New Roman"/>
          <w:sz w:val="24"/>
          <w:szCs w:val="24"/>
        </w:rPr>
      </w:pPr>
      <w:r w:rsidRPr="004D1BED">
        <w:rPr>
          <w:rFonts w:ascii="Times New Roman" w:hAnsi="Times New Roman"/>
          <w:sz w:val="24"/>
          <w:szCs w:val="24"/>
        </w:rPr>
        <w:t>Kasutajale võimaldatakse juurdepääs järgmistele liiklusregistri andmetele:</w:t>
      </w:r>
    </w:p>
    <w:p w14:paraId="403B7BD1" w14:textId="77777777" w:rsidR="00F064EC" w:rsidRPr="004D1BED" w:rsidRDefault="00F064EC" w:rsidP="00F064EC">
      <w:pPr>
        <w:spacing w:after="0" w:line="240" w:lineRule="auto"/>
        <w:jc w:val="both"/>
        <w:rPr>
          <w:rFonts w:ascii="Times New Roman" w:hAnsi="Times New Roman"/>
          <w:sz w:val="24"/>
          <w:szCs w:val="24"/>
        </w:rPr>
      </w:pPr>
    </w:p>
    <w:p w14:paraId="4509DB84" w14:textId="77777777" w:rsidR="00F064EC" w:rsidRPr="004D1BED" w:rsidRDefault="00F064EC" w:rsidP="00F064EC">
      <w:pPr>
        <w:pStyle w:val="Loendilik"/>
        <w:spacing w:after="0" w:line="240" w:lineRule="auto"/>
        <w:ind w:left="426"/>
        <w:jc w:val="both"/>
        <w:rPr>
          <w:rFonts w:ascii="Times New Roman" w:hAnsi="Times New Roman"/>
          <w:b/>
          <w:sz w:val="24"/>
          <w:szCs w:val="24"/>
        </w:rPr>
      </w:pPr>
      <w:r w:rsidRPr="004D1BED">
        <w:rPr>
          <w:rFonts w:ascii="Times New Roman" w:hAnsi="Times New Roman"/>
          <w:b/>
          <w:sz w:val="24"/>
          <w:szCs w:val="24"/>
        </w:rPr>
        <w:t>Sisendid:</w:t>
      </w:r>
    </w:p>
    <w:p w14:paraId="26372195" w14:textId="03690BDF" w:rsidR="00F064EC" w:rsidRPr="004D1BED" w:rsidRDefault="00F064EC" w:rsidP="00F064EC">
      <w:pPr>
        <w:pStyle w:val="Loendilik"/>
        <w:spacing w:after="0" w:line="240" w:lineRule="auto"/>
        <w:ind w:left="426"/>
        <w:jc w:val="both"/>
        <w:rPr>
          <w:rFonts w:ascii="Times New Roman" w:hAnsi="Times New Roman"/>
          <w:sz w:val="24"/>
          <w:szCs w:val="24"/>
        </w:rPr>
      </w:pPr>
      <w:r w:rsidRPr="004D1BED">
        <w:rPr>
          <w:rFonts w:ascii="Times New Roman" w:hAnsi="Times New Roman"/>
          <w:sz w:val="24"/>
          <w:szCs w:val="24"/>
        </w:rPr>
        <w:t>Sõiduki registreerimismärk</w:t>
      </w:r>
    </w:p>
    <w:p w14:paraId="7AF43660" w14:textId="7E035A24" w:rsidR="00C77229" w:rsidRPr="004D1BED" w:rsidRDefault="00C77229" w:rsidP="00F064EC">
      <w:pPr>
        <w:pStyle w:val="Loendilik"/>
        <w:spacing w:after="0" w:line="240" w:lineRule="auto"/>
        <w:ind w:left="426"/>
        <w:jc w:val="both"/>
        <w:rPr>
          <w:rFonts w:ascii="Times New Roman" w:hAnsi="Times New Roman"/>
          <w:sz w:val="24"/>
          <w:szCs w:val="24"/>
        </w:rPr>
      </w:pPr>
      <w:r w:rsidRPr="004D1BED">
        <w:rPr>
          <w:rFonts w:ascii="Times New Roman" w:hAnsi="Times New Roman"/>
          <w:sz w:val="24"/>
          <w:szCs w:val="24"/>
        </w:rPr>
        <w:t>Sõiduki VIN kood</w:t>
      </w:r>
    </w:p>
    <w:p w14:paraId="2ECAD3A0" w14:textId="77777777" w:rsidR="004D1BED" w:rsidRPr="004D1BED" w:rsidRDefault="004D1BED" w:rsidP="00F064EC">
      <w:pPr>
        <w:pStyle w:val="Loendilik"/>
        <w:spacing w:after="0" w:line="240" w:lineRule="auto"/>
        <w:ind w:left="426"/>
        <w:jc w:val="both"/>
        <w:rPr>
          <w:rFonts w:ascii="Times New Roman" w:hAnsi="Times New Roman"/>
          <w:b/>
          <w:bCs/>
          <w:sz w:val="24"/>
          <w:szCs w:val="24"/>
        </w:rPr>
      </w:pPr>
    </w:p>
    <w:p w14:paraId="4B0F19B1" w14:textId="49C71389" w:rsidR="002051D0" w:rsidRDefault="00F064EC" w:rsidP="001E2081">
      <w:pPr>
        <w:pStyle w:val="Loendilik"/>
        <w:spacing w:after="0" w:line="240" w:lineRule="auto"/>
        <w:ind w:left="426"/>
        <w:jc w:val="both"/>
        <w:rPr>
          <w:rFonts w:ascii="Times New Roman" w:hAnsi="Times New Roman"/>
          <w:b/>
          <w:bCs/>
          <w:sz w:val="24"/>
          <w:szCs w:val="24"/>
        </w:rPr>
      </w:pPr>
      <w:r w:rsidRPr="004D1BED">
        <w:rPr>
          <w:rFonts w:ascii="Times New Roman" w:hAnsi="Times New Roman"/>
          <w:b/>
          <w:bCs/>
          <w:sz w:val="24"/>
          <w:szCs w:val="24"/>
        </w:rPr>
        <w:t>Väljundid:</w:t>
      </w:r>
    </w:p>
    <w:p w14:paraId="1CD63BAB" w14:textId="77777777" w:rsidR="001E2081" w:rsidRPr="002051D0" w:rsidRDefault="001E2081" w:rsidP="001E2081">
      <w:pPr>
        <w:pStyle w:val="Loendilik"/>
        <w:spacing w:after="0" w:line="240" w:lineRule="auto"/>
        <w:ind w:left="426"/>
        <w:jc w:val="both"/>
        <w:rPr>
          <w:rFonts w:ascii="Times New Roman" w:hAnsi="Times New Roman"/>
          <w:sz w:val="24"/>
          <w:szCs w:val="24"/>
        </w:rPr>
      </w:pPr>
    </w:p>
    <w:p w14:paraId="3A23AC3F" w14:textId="77777777" w:rsidR="004D1BED" w:rsidRPr="004D1BED" w:rsidRDefault="004D1BED" w:rsidP="004D1BED">
      <w:pPr>
        <w:pStyle w:val="Normaallaadveeb"/>
        <w:shd w:val="clear" w:color="auto" w:fill="FFFFFF"/>
        <w:spacing w:before="0" w:beforeAutospacing="0" w:after="0" w:afterAutospacing="0"/>
        <w:ind w:firstLine="426"/>
        <w:rPr>
          <w:rFonts w:eastAsiaTheme="minorHAnsi" w:cstheme="minorBidi"/>
          <w:b/>
          <w:bCs/>
          <w:lang w:eastAsia="en-US"/>
        </w:rPr>
      </w:pPr>
      <w:r w:rsidRPr="004D1BED">
        <w:rPr>
          <w:rFonts w:eastAsiaTheme="minorHAnsi" w:cstheme="minorBidi"/>
          <w:b/>
          <w:bCs/>
          <w:lang w:eastAsia="en-US"/>
        </w:rPr>
        <w:t>1. Sõiduki põhiandmed</w:t>
      </w:r>
    </w:p>
    <w:p w14:paraId="0593BC64" w14:textId="77777777" w:rsidR="004D1BED" w:rsidRPr="004D1BED" w:rsidRDefault="004D1BED" w:rsidP="004D1BED">
      <w:pPr>
        <w:pStyle w:val="Normaallaadveeb"/>
        <w:shd w:val="clear" w:color="auto" w:fill="FFFFFF"/>
        <w:spacing w:before="0" w:beforeAutospacing="0"/>
        <w:ind w:left="426"/>
        <w:rPr>
          <w:rFonts w:eastAsiaTheme="minorHAnsi" w:cstheme="minorBidi"/>
          <w:lang w:eastAsia="en-US"/>
        </w:rPr>
      </w:pPr>
      <w:r w:rsidRPr="004D1BED">
        <w:rPr>
          <w:rFonts w:eastAsiaTheme="minorHAnsi" w:cstheme="minorBidi"/>
          <w:lang w:eastAsia="en-US"/>
        </w:rPr>
        <w:t>1) Mark</w:t>
      </w:r>
      <w:r w:rsidRPr="004D1BED">
        <w:rPr>
          <w:rFonts w:eastAsiaTheme="minorHAnsi" w:cstheme="minorBidi"/>
          <w:lang w:eastAsia="en-US"/>
        </w:rPr>
        <w:br/>
        <w:t>2) Kaubanduslik nimetus</w:t>
      </w:r>
      <w:r w:rsidRPr="004D1BED">
        <w:rPr>
          <w:rFonts w:eastAsiaTheme="minorHAnsi" w:cstheme="minorBidi"/>
          <w:lang w:eastAsia="en-US"/>
        </w:rPr>
        <w:br/>
        <w:t>3) Modifikatsioon</w:t>
      </w:r>
      <w:r w:rsidRPr="004D1BED">
        <w:rPr>
          <w:rFonts w:eastAsiaTheme="minorHAnsi" w:cstheme="minorBidi"/>
          <w:lang w:eastAsia="en-US"/>
        </w:rPr>
        <w:br/>
        <w:t>4) Tüübikinnituse number</w:t>
      </w:r>
      <w:r w:rsidRPr="004D1BED">
        <w:rPr>
          <w:rFonts w:eastAsiaTheme="minorHAnsi" w:cstheme="minorBidi"/>
          <w:lang w:eastAsia="en-US"/>
        </w:rPr>
        <w:br/>
        <w:t>5) Tüübikinnituse laiend</w:t>
      </w:r>
      <w:r w:rsidRPr="004D1BED">
        <w:rPr>
          <w:rFonts w:eastAsiaTheme="minorHAnsi" w:cstheme="minorBidi"/>
          <w:lang w:eastAsia="en-US"/>
        </w:rPr>
        <w:br/>
        <w:t>6) Tüüp</w:t>
      </w:r>
      <w:r w:rsidRPr="004D1BED">
        <w:rPr>
          <w:rFonts w:eastAsiaTheme="minorHAnsi" w:cstheme="minorBidi"/>
          <w:lang w:eastAsia="en-US"/>
        </w:rPr>
        <w:br/>
        <w:t>7) Variant</w:t>
      </w:r>
      <w:r w:rsidRPr="004D1BED">
        <w:rPr>
          <w:rFonts w:eastAsiaTheme="minorHAnsi" w:cstheme="minorBidi"/>
          <w:lang w:eastAsia="en-US"/>
        </w:rPr>
        <w:br/>
        <w:t>8) Versioon</w:t>
      </w:r>
      <w:r w:rsidRPr="004D1BED">
        <w:rPr>
          <w:rFonts w:eastAsiaTheme="minorHAnsi" w:cstheme="minorBidi"/>
          <w:lang w:eastAsia="en-US"/>
        </w:rPr>
        <w:br/>
        <w:t>9) Kategooria</w:t>
      </w:r>
      <w:r w:rsidRPr="004D1BED">
        <w:rPr>
          <w:rFonts w:eastAsiaTheme="minorHAnsi" w:cstheme="minorBidi"/>
          <w:lang w:eastAsia="en-US"/>
        </w:rPr>
        <w:br/>
        <w:t>10) Värvus</w:t>
      </w:r>
      <w:r w:rsidRPr="004D1BED">
        <w:rPr>
          <w:rFonts w:eastAsiaTheme="minorHAnsi" w:cstheme="minorBidi"/>
          <w:lang w:eastAsia="en-US"/>
        </w:rPr>
        <w:br/>
        <w:t>11) Mitmevärviline</w:t>
      </w:r>
      <w:r w:rsidRPr="004D1BED">
        <w:rPr>
          <w:rFonts w:eastAsiaTheme="minorHAnsi" w:cstheme="minorBidi"/>
          <w:lang w:eastAsia="en-US"/>
        </w:rPr>
        <w:br/>
        <w:t xml:space="preserve">12) Esma </w:t>
      </w:r>
      <w:proofErr w:type="spellStart"/>
      <w:r w:rsidRPr="004D1BED">
        <w:rPr>
          <w:rFonts w:eastAsiaTheme="minorHAnsi" w:cstheme="minorBidi"/>
          <w:lang w:eastAsia="en-US"/>
        </w:rPr>
        <w:t>reg</w:t>
      </w:r>
      <w:proofErr w:type="spellEnd"/>
      <w:r w:rsidRPr="004D1BED">
        <w:rPr>
          <w:rFonts w:eastAsiaTheme="minorHAnsi" w:cstheme="minorBidi"/>
          <w:lang w:eastAsia="en-US"/>
        </w:rPr>
        <w:t>. kuupäev</w:t>
      </w:r>
      <w:r w:rsidRPr="004D1BED">
        <w:rPr>
          <w:rFonts w:eastAsiaTheme="minorHAnsi" w:cstheme="minorBidi"/>
          <w:lang w:eastAsia="en-US"/>
        </w:rPr>
        <w:br/>
        <w:t>13) Eestis registreerimise kuupäev</w:t>
      </w:r>
      <w:r w:rsidRPr="004D1BED">
        <w:rPr>
          <w:rFonts w:eastAsiaTheme="minorHAnsi" w:cstheme="minorBidi"/>
          <w:lang w:eastAsia="en-US"/>
        </w:rPr>
        <w:br/>
        <w:t>14) Päritoluriik</w:t>
      </w:r>
      <w:r w:rsidRPr="004D1BED">
        <w:rPr>
          <w:rFonts w:eastAsiaTheme="minorHAnsi" w:cstheme="minorBidi"/>
          <w:lang w:eastAsia="en-US"/>
        </w:rPr>
        <w:br/>
        <w:t>15) Klass</w:t>
      </w:r>
      <w:r w:rsidRPr="004D1BED">
        <w:rPr>
          <w:rFonts w:eastAsiaTheme="minorHAnsi" w:cstheme="minorBidi"/>
          <w:lang w:eastAsia="en-US"/>
        </w:rPr>
        <w:br/>
        <w:t>16) Kere nimetus</w:t>
      </w:r>
      <w:r w:rsidRPr="004D1BED">
        <w:rPr>
          <w:rFonts w:eastAsiaTheme="minorHAnsi" w:cstheme="minorBidi"/>
          <w:lang w:eastAsia="en-US"/>
        </w:rPr>
        <w:br/>
        <w:t>17) Kere tüüp</w:t>
      </w:r>
      <w:r w:rsidRPr="004D1BED">
        <w:rPr>
          <w:rFonts w:eastAsiaTheme="minorHAnsi" w:cstheme="minorBidi"/>
          <w:lang w:eastAsia="en-US"/>
        </w:rPr>
        <w:br/>
        <w:t>18) Baastehas</w:t>
      </w:r>
      <w:r w:rsidRPr="004D1BED">
        <w:rPr>
          <w:rFonts w:eastAsiaTheme="minorHAnsi" w:cstheme="minorBidi"/>
          <w:lang w:eastAsia="en-US"/>
        </w:rPr>
        <w:br/>
        <w:t>19) Järgmise ülevaatuse aeg</w:t>
      </w:r>
    </w:p>
    <w:p w14:paraId="0FAEF118" w14:textId="77777777" w:rsidR="004D1BED" w:rsidRPr="004D1BED" w:rsidRDefault="004D1BED" w:rsidP="004D1BED">
      <w:pPr>
        <w:pStyle w:val="Normaallaadveeb"/>
        <w:shd w:val="clear" w:color="auto" w:fill="FFFFFF"/>
        <w:spacing w:before="0" w:beforeAutospacing="0"/>
        <w:ind w:left="426"/>
        <w:rPr>
          <w:rFonts w:eastAsiaTheme="minorHAnsi" w:cstheme="minorBidi"/>
          <w:lang w:eastAsia="en-US"/>
        </w:rPr>
      </w:pPr>
      <w:r w:rsidRPr="004D1BED">
        <w:rPr>
          <w:rFonts w:eastAsiaTheme="minorHAnsi" w:cstheme="minorBidi"/>
          <w:b/>
          <w:bCs/>
          <w:lang w:eastAsia="en-US"/>
        </w:rPr>
        <w:t>2. Sõiduki tehnilised andmed</w:t>
      </w:r>
      <w:r w:rsidRPr="004D1BED">
        <w:rPr>
          <w:rFonts w:eastAsiaTheme="minorHAnsi" w:cstheme="minorBidi"/>
          <w:b/>
          <w:bCs/>
          <w:lang w:eastAsia="en-US"/>
        </w:rPr>
        <w:br/>
      </w:r>
      <w:r w:rsidRPr="004D1BED">
        <w:rPr>
          <w:rFonts w:eastAsiaTheme="minorHAnsi" w:cstheme="minorBidi"/>
          <w:lang w:eastAsia="en-US"/>
        </w:rPr>
        <w:t>1) Täismass</w:t>
      </w:r>
      <w:r w:rsidRPr="004D1BED">
        <w:rPr>
          <w:rFonts w:eastAsiaTheme="minorHAnsi" w:cstheme="minorBidi"/>
          <w:lang w:eastAsia="en-US"/>
        </w:rPr>
        <w:br/>
        <w:t>2) Registrimass</w:t>
      </w:r>
      <w:r w:rsidRPr="004D1BED">
        <w:rPr>
          <w:rFonts w:eastAsiaTheme="minorHAnsi" w:cstheme="minorBidi"/>
          <w:lang w:eastAsia="en-US"/>
        </w:rPr>
        <w:br/>
        <w:t>3) Tühimass</w:t>
      </w:r>
      <w:r w:rsidRPr="004D1BED">
        <w:rPr>
          <w:rFonts w:eastAsiaTheme="minorHAnsi" w:cstheme="minorBidi"/>
          <w:lang w:eastAsia="en-US"/>
        </w:rPr>
        <w:br/>
        <w:t>4) Kandevõime</w:t>
      </w:r>
      <w:r w:rsidRPr="004D1BED">
        <w:rPr>
          <w:rFonts w:eastAsiaTheme="minorHAnsi" w:cstheme="minorBidi"/>
          <w:lang w:eastAsia="en-US"/>
        </w:rPr>
        <w:br/>
      </w:r>
      <w:r w:rsidRPr="004D1BED">
        <w:rPr>
          <w:rFonts w:eastAsiaTheme="minorHAnsi" w:cstheme="minorBidi"/>
          <w:lang w:eastAsia="en-US"/>
        </w:rPr>
        <w:lastRenderedPageBreak/>
        <w:t>5) Autorongi mass</w:t>
      </w:r>
      <w:r w:rsidRPr="004D1BED">
        <w:rPr>
          <w:rFonts w:eastAsiaTheme="minorHAnsi" w:cstheme="minorBidi"/>
          <w:lang w:eastAsia="en-US"/>
        </w:rPr>
        <w:br/>
        <w:t>6) Lubatud piduritega haagise mass</w:t>
      </w:r>
      <w:r w:rsidRPr="004D1BED">
        <w:rPr>
          <w:rFonts w:eastAsiaTheme="minorHAnsi" w:cstheme="minorBidi"/>
          <w:lang w:eastAsia="en-US"/>
        </w:rPr>
        <w:br/>
        <w:t>7) Lubatud piduriteta haagise mass</w:t>
      </w:r>
      <w:r w:rsidRPr="004D1BED">
        <w:rPr>
          <w:rFonts w:eastAsiaTheme="minorHAnsi" w:cstheme="minorBidi"/>
          <w:lang w:eastAsia="en-US"/>
        </w:rPr>
        <w:br/>
        <w:t>8) Lubatud koormus haakeseadmele</w:t>
      </w:r>
      <w:r w:rsidRPr="004D1BED">
        <w:rPr>
          <w:rFonts w:eastAsiaTheme="minorHAnsi" w:cstheme="minorBidi"/>
          <w:lang w:eastAsia="en-US"/>
        </w:rPr>
        <w:br/>
        <w:t>9) Pikkus</w:t>
      </w:r>
      <w:r w:rsidRPr="004D1BED">
        <w:rPr>
          <w:rFonts w:eastAsiaTheme="minorHAnsi" w:cstheme="minorBidi"/>
          <w:lang w:eastAsia="en-US"/>
        </w:rPr>
        <w:br/>
        <w:t>10) Haagise lühike pikkus</w:t>
      </w:r>
      <w:r w:rsidRPr="004D1BED">
        <w:rPr>
          <w:rFonts w:eastAsiaTheme="minorHAnsi" w:cstheme="minorBidi"/>
          <w:lang w:eastAsia="en-US"/>
        </w:rPr>
        <w:br/>
        <w:t>11) Laius</w:t>
      </w:r>
      <w:r w:rsidRPr="004D1BED">
        <w:rPr>
          <w:rFonts w:eastAsiaTheme="minorHAnsi" w:cstheme="minorBidi"/>
          <w:lang w:eastAsia="en-US"/>
        </w:rPr>
        <w:br/>
        <w:t>12) Kõrgus</w:t>
      </w:r>
      <w:r w:rsidRPr="004D1BED">
        <w:rPr>
          <w:rFonts w:eastAsiaTheme="minorHAnsi" w:cstheme="minorBidi"/>
          <w:lang w:eastAsia="en-US"/>
        </w:rPr>
        <w:br/>
        <w:t>13) Uksi </w:t>
      </w:r>
      <w:r w:rsidRPr="004D1BED">
        <w:rPr>
          <w:rFonts w:eastAsiaTheme="minorHAnsi" w:cstheme="minorBidi"/>
          <w:lang w:eastAsia="en-US"/>
        </w:rPr>
        <w:br/>
        <w:t>14) Istekohti</w:t>
      </w:r>
      <w:r w:rsidRPr="004D1BED">
        <w:rPr>
          <w:rFonts w:eastAsiaTheme="minorHAnsi" w:cstheme="minorBidi"/>
          <w:lang w:eastAsia="en-US"/>
        </w:rPr>
        <w:br/>
        <w:t>15) Istekohti juhi kõrval</w:t>
      </w:r>
      <w:r w:rsidRPr="004D1BED">
        <w:rPr>
          <w:rFonts w:eastAsiaTheme="minorHAnsi" w:cstheme="minorBidi"/>
          <w:lang w:eastAsia="en-US"/>
        </w:rPr>
        <w:br/>
        <w:t>16) Seisukohti</w:t>
      </w:r>
      <w:r w:rsidRPr="004D1BED">
        <w:rPr>
          <w:rFonts w:eastAsiaTheme="minorHAnsi" w:cstheme="minorBidi"/>
          <w:lang w:eastAsia="en-US"/>
        </w:rPr>
        <w:br/>
        <w:t>17) Telgede vahe ehk baasid</w:t>
      </w:r>
      <w:r w:rsidRPr="004D1BED">
        <w:rPr>
          <w:rFonts w:eastAsiaTheme="minorHAnsi" w:cstheme="minorBidi"/>
          <w:lang w:eastAsia="en-US"/>
        </w:rPr>
        <w:br/>
        <w:t>18) Telgi kokku</w:t>
      </w:r>
      <w:r w:rsidRPr="004D1BED">
        <w:rPr>
          <w:rFonts w:eastAsiaTheme="minorHAnsi" w:cstheme="minorBidi"/>
          <w:lang w:eastAsia="en-US"/>
        </w:rPr>
        <w:br/>
        <w:t>19) Veotelgi</w:t>
      </w:r>
      <w:r w:rsidRPr="004D1BED">
        <w:rPr>
          <w:rFonts w:eastAsiaTheme="minorHAnsi" w:cstheme="minorBidi"/>
          <w:lang w:eastAsia="en-US"/>
        </w:rPr>
        <w:br/>
        <w:t>20) Juhttelgi</w:t>
      </w:r>
      <w:r w:rsidRPr="004D1BED">
        <w:rPr>
          <w:rFonts w:eastAsiaTheme="minorHAnsi" w:cstheme="minorBidi"/>
          <w:lang w:eastAsia="en-US"/>
        </w:rPr>
        <w:br/>
        <w:t>21) Veo ja juhttelgede asukoht</w:t>
      </w:r>
      <w:r w:rsidRPr="004D1BED">
        <w:rPr>
          <w:rFonts w:eastAsiaTheme="minorHAnsi" w:cstheme="minorBidi"/>
          <w:lang w:eastAsia="en-US"/>
        </w:rPr>
        <w:br/>
        <w:t>22) Lubatud suurimad teljekoormused</w:t>
      </w:r>
      <w:r w:rsidRPr="004D1BED">
        <w:rPr>
          <w:rFonts w:eastAsiaTheme="minorHAnsi" w:cstheme="minorBidi"/>
          <w:lang w:eastAsia="en-US"/>
        </w:rPr>
        <w:br/>
        <w:t>23) Registriteljekoormused</w:t>
      </w:r>
      <w:r w:rsidRPr="004D1BED">
        <w:rPr>
          <w:rFonts w:eastAsiaTheme="minorHAnsi" w:cstheme="minorBidi"/>
          <w:lang w:eastAsia="en-US"/>
        </w:rPr>
        <w:br/>
        <w:t>24) Rehvid telgede kaupa</w:t>
      </w:r>
      <w:r w:rsidRPr="004D1BED">
        <w:rPr>
          <w:rFonts w:eastAsiaTheme="minorHAnsi" w:cstheme="minorBidi"/>
          <w:lang w:eastAsia="en-US"/>
        </w:rPr>
        <w:br/>
        <w:t>25) Mootori mudel</w:t>
      </w:r>
      <w:r w:rsidRPr="004D1BED">
        <w:rPr>
          <w:rFonts w:eastAsiaTheme="minorHAnsi" w:cstheme="minorBidi"/>
          <w:lang w:eastAsia="en-US"/>
        </w:rPr>
        <w:br/>
        <w:t>26) Mootori töömaht</w:t>
      </w:r>
      <w:r w:rsidRPr="004D1BED">
        <w:rPr>
          <w:rFonts w:eastAsiaTheme="minorHAnsi" w:cstheme="minorBidi"/>
          <w:lang w:eastAsia="en-US"/>
        </w:rPr>
        <w:br/>
        <w:t>27) Mootori võimsus / pööretel</w:t>
      </w:r>
      <w:r w:rsidRPr="004D1BED">
        <w:rPr>
          <w:rFonts w:eastAsiaTheme="minorHAnsi" w:cstheme="minorBidi"/>
          <w:lang w:eastAsia="en-US"/>
        </w:rPr>
        <w:br/>
        <w:t>28) Mootori tüüp</w:t>
      </w:r>
      <w:r w:rsidRPr="004D1BED">
        <w:rPr>
          <w:rFonts w:eastAsiaTheme="minorHAnsi" w:cstheme="minorBidi"/>
          <w:lang w:eastAsia="en-US"/>
        </w:rPr>
        <w:br/>
        <w:t>29) Kütuse liik </w:t>
      </w:r>
      <w:r w:rsidRPr="004D1BED">
        <w:rPr>
          <w:rFonts w:eastAsiaTheme="minorHAnsi" w:cstheme="minorBidi"/>
          <w:lang w:eastAsia="en-US"/>
        </w:rPr>
        <w:br/>
        <w:t>30) Käigukasti tüüp</w:t>
      </w:r>
      <w:r w:rsidRPr="004D1BED">
        <w:rPr>
          <w:rFonts w:eastAsiaTheme="minorHAnsi" w:cstheme="minorBidi"/>
          <w:lang w:eastAsia="en-US"/>
        </w:rPr>
        <w:br/>
        <w:t>31) Suurim kiirus</w:t>
      </w:r>
      <w:r w:rsidRPr="004D1BED">
        <w:rPr>
          <w:rFonts w:eastAsiaTheme="minorHAnsi" w:cstheme="minorBidi"/>
          <w:lang w:eastAsia="en-US"/>
        </w:rPr>
        <w:br/>
        <w:t>32) Kiiruse piirang</w:t>
      </w:r>
      <w:r w:rsidRPr="004D1BED">
        <w:rPr>
          <w:rFonts w:eastAsiaTheme="minorHAnsi" w:cstheme="minorBidi"/>
          <w:lang w:eastAsia="en-US"/>
        </w:rPr>
        <w:br/>
        <w:t xml:space="preserve">33) </w:t>
      </w:r>
      <w:proofErr w:type="spellStart"/>
      <w:r w:rsidRPr="004D1BED">
        <w:rPr>
          <w:rFonts w:eastAsiaTheme="minorHAnsi" w:cstheme="minorBidi"/>
          <w:lang w:eastAsia="en-US"/>
        </w:rPr>
        <w:t>L-kat</w:t>
      </w:r>
      <w:proofErr w:type="spellEnd"/>
      <w:r w:rsidRPr="004D1BED">
        <w:rPr>
          <w:rFonts w:eastAsiaTheme="minorHAnsi" w:cstheme="minorBidi"/>
          <w:lang w:eastAsia="en-US"/>
        </w:rPr>
        <w:t>. erivõimsus</w:t>
      </w:r>
      <w:r w:rsidRPr="004D1BED">
        <w:rPr>
          <w:rFonts w:eastAsiaTheme="minorHAnsi" w:cstheme="minorBidi"/>
          <w:lang w:eastAsia="en-US"/>
        </w:rPr>
        <w:br/>
        <w:t xml:space="preserve">34) </w:t>
      </w:r>
      <w:proofErr w:type="spellStart"/>
      <w:r w:rsidRPr="004D1BED">
        <w:rPr>
          <w:rFonts w:eastAsiaTheme="minorHAnsi" w:cstheme="minorBidi"/>
          <w:lang w:eastAsia="en-US"/>
        </w:rPr>
        <w:t>Heitmenorm</w:t>
      </w:r>
      <w:proofErr w:type="spellEnd"/>
      <w:r w:rsidRPr="004D1BED">
        <w:rPr>
          <w:rFonts w:eastAsiaTheme="minorHAnsi" w:cstheme="minorBidi"/>
          <w:lang w:eastAsia="en-US"/>
        </w:rPr>
        <w:br/>
        <w:t>35) Seisumüra</w:t>
      </w:r>
      <w:r w:rsidRPr="004D1BED">
        <w:rPr>
          <w:rFonts w:eastAsiaTheme="minorHAnsi" w:cstheme="minorBidi"/>
          <w:lang w:eastAsia="en-US"/>
        </w:rPr>
        <w:br/>
        <w:t>36) Sõidumüra</w:t>
      </w:r>
      <w:r w:rsidRPr="004D1BED">
        <w:rPr>
          <w:rFonts w:eastAsiaTheme="minorHAnsi" w:cstheme="minorBidi"/>
          <w:lang w:eastAsia="en-US"/>
        </w:rPr>
        <w:br/>
        <w:t>37) CO2</w:t>
      </w:r>
      <w:r w:rsidRPr="004D1BED">
        <w:rPr>
          <w:rFonts w:eastAsiaTheme="minorHAnsi" w:cstheme="minorBidi"/>
          <w:lang w:eastAsia="en-US"/>
        </w:rPr>
        <w:br/>
        <w:t xml:space="preserve">38) Kütusekulu maanteel/linnas/keskmine  (Elektrienergia kulu </w:t>
      </w:r>
      <w:proofErr w:type="spellStart"/>
      <w:r w:rsidRPr="004D1BED">
        <w:rPr>
          <w:rFonts w:eastAsiaTheme="minorHAnsi" w:cstheme="minorBidi"/>
          <w:lang w:eastAsia="en-US"/>
        </w:rPr>
        <w:t>el.autodel</w:t>
      </w:r>
      <w:proofErr w:type="spellEnd"/>
      <w:r w:rsidRPr="004D1BED">
        <w:rPr>
          <w:rFonts w:eastAsiaTheme="minorHAnsi" w:cstheme="minorBidi"/>
          <w:lang w:eastAsia="en-US"/>
        </w:rPr>
        <w:t xml:space="preserve">, </w:t>
      </w:r>
      <w:proofErr w:type="spellStart"/>
      <w:r w:rsidRPr="004D1BED">
        <w:rPr>
          <w:rFonts w:eastAsiaTheme="minorHAnsi" w:cstheme="minorBidi"/>
          <w:lang w:eastAsia="en-US"/>
        </w:rPr>
        <w:t>Wh</w:t>
      </w:r>
      <w:proofErr w:type="spellEnd"/>
      <w:r w:rsidRPr="004D1BED">
        <w:rPr>
          <w:rFonts w:eastAsiaTheme="minorHAnsi" w:cstheme="minorBidi"/>
          <w:lang w:eastAsia="en-US"/>
        </w:rPr>
        <w:t>/km)</w:t>
      </w:r>
      <w:r w:rsidRPr="004D1BED">
        <w:rPr>
          <w:rFonts w:eastAsiaTheme="minorHAnsi" w:cstheme="minorBidi"/>
          <w:lang w:eastAsia="en-US"/>
        </w:rPr>
        <w:br/>
        <w:t>39) Märkused</w:t>
      </w:r>
      <w:r w:rsidRPr="004D1BED">
        <w:rPr>
          <w:rFonts w:eastAsiaTheme="minorHAnsi" w:cstheme="minorBidi"/>
          <w:lang w:eastAsia="en-US"/>
        </w:rPr>
        <w:br/>
        <w:t>40) Ümberehituse andmed</w:t>
      </w:r>
    </w:p>
    <w:p w14:paraId="4563D200" w14:textId="77777777" w:rsidR="004D1BED" w:rsidRPr="004D1BED" w:rsidRDefault="004D1BED" w:rsidP="004D1BED">
      <w:pPr>
        <w:pStyle w:val="Normaallaadveeb"/>
        <w:shd w:val="clear" w:color="auto" w:fill="FFFFFF"/>
        <w:spacing w:before="0" w:beforeAutospacing="0"/>
        <w:ind w:left="426"/>
        <w:rPr>
          <w:rFonts w:eastAsiaTheme="minorHAnsi" w:cstheme="minorBidi"/>
          <w:lang w:eastAsia="en-US"/>
        </w:rPr>
      </w:pPr>
      <w:r w:rsidRPr="004D1BED">
        <w:rPr>
          <w:rFonts w:eastAsiaTheme="minorHAnsi" w:cstheme="minorBidi"/>
          <w:b/>
          <w:bCs/>
          <w:lang w:eastAsia="en-US"/>
        </w:rPr>
        <w:t>3. Tehnoülevaatus</w:t>
      </w:r>
      <w:r w:rsidRPr="004D1BED">
        <w:rPr>
          <w:rFonts w:eastAsiaTheme="minorHAnsi" w:cstheme="minorBidi"/>
          <w:b/>
          <w:bCs/>
          <w:lang w:eastAsia="en-US"/>
        </w:rPr>
        <w:br/>
      </w:r>
      <w:r w:rsidRPr="004D1BED">
        <w:rPr>
          <w:rFonts w:eastAsiaTheme="minorHAnsi" w:cstheme="minorBidi"/>
          <w:lang w:eastAsia="en-US"/>
        </w:rPr>
        <w:t>1) Ülevaatuse teostamise kuupäev ja kellaaeg</w:t>
      </w:r>
      <w:r w:rsidRPr="004D1BED">
        <w:rPr>
          <w:rFonts w:eastAsiaTheme="minorHAnsi" w:cstheme="minorBidi"/>
          <w:lang w:eastAsia="en-US"/>
        </w:rPr>
        <w:br/>
        <w:t>2) Ülevaatuse liik</w:t>
      </w:r>
      <w:r w:rsidRPr="004D1BED">
        <w:rPr>
          <w:rFonts w:eastAsiaTheme="minorHAnsi" w:cstheme="minorBidi"/>
          <w:lang w:eastAsia="en-US"/>
        </w:rPr>
        <w:br/>
        <w:t>3) Otsus</w:t>
      </w:r>
      <w:r w:rsidRPr="004D1BED">
        <w:rPr>
          <w:rFonts w:eastAsiaTheme="minorHAnsi" w:cstheme="minorBidi"/>
          <w:lang w:eastAsia="en-US"/>
        </w:rPr>
        <w:br/>
        <w:t>4) Järgmise ülevaatuse aeg</w:t>
      </w:r>
      <w:r w:rsidRPr="004D1BED">
        <w:rPr>
          <w:rFonts w:eastAsiaTheme="minorHAnsi" w:cstheme="minorBidi"/>
          <w:lang w:eastAsia="en-US"/>
        </w:rPr>
        <w:br/>
        <w:t>5) Rikked (detailne)</w:t>
      </w:r>
      <w:r w:rsidRPr="004D1BED">
        <w:rPr>
          <w:rFonts w:eastAsiaTheme="minorHAnsi" w:cstheme="minorBidi"/>
          <w:lang w:eastAsia="en-US"/>
        </w:rPr>
        <w:br/>
        <w:t xml:space="preserve">6) Kolmanda poole </w:t>
      </w:r>
      <w:proofErr w:type="spellStart"/>
      <w:r w:rsidRPr="004D1BED">
        <w:rPr>
          <w:rFonts w:eastAsiaTheme="minorHAnsi" w:cstheme="minorBidi"/>
          <w:lang w:eastAsia="en-US"/>
        </w:rPr>
        <w:t>hodomeetri</w:t>
      </w:r>
      <w:proofErr w:type="spellEnd"/>
      <w:r w:rsidRPr="004D1BED">
        <w:rPr>
          <w:rFonts w:eastAsiaTheme="minorHAnsi" w:cstheme="minorBidi"/>
          <w:lang w:eastAsia="en-US"/>
        </w:rPr>
        <w:t xml:space="preserve"> näit (Ülevaatuspunktid, </w:t>
      </w:r>
      <w:proofErr w:type="spellStart"/>
      <w:r w:rsidRPr="004D1BED">
        <w:rPr>
          <w:rFonts w:eastAsiaTheme="minorHAnsi" w:cstheme="minorBidi"/>
          <w:lang w:eastAsia="en-US"/>
        </w:rPr>
        <w:t>reg</w:t>
      </w:r>
      <w:proofErr w:type="spellEnd"/>
      <w:r w:rsidRPr="004D1BED">
        <w:rPr>
          <w:rFonts w:eastAsiaTheme="minorHAnsi" w:cstheme="minorBidi"/>
          <w:lang w:eastAsia="en-US"/>
        </w:rPr>
        <w:t xml:space="preserve"> eelsed ja remonditöökojad)</w:t>
      </w:r>
      <w:r w:rsidRPr="004D1BED">
        <w:rPr>
          <w:rFonts w:eastAsiaTheme="minorHAnsi" w:cstheme="minorBidi"/>
          <w:lang w:eastAsia="en-US"/>
        </w:rPr>
        <w:br/>
        <w:t>7) Teostanud ettevõtte nimetus</w:t>
      </w:r>
      <w:r w:rsidRPr="004D1BED">
        <w:rPr>
          <w:rFonts w:eastAsiaTheme="minorHAnsi" w:cstheme="minorBidi"/>
          <w:lang w:eastAsia="en-US"/>
        </w:rPr>
        <w:br/>
        <w:t>8) Ülevaatust teostanud punkti aadress</w:t>
      </w:r>
    </w:p>
    <w:p w14:paraId="347A49A1" w14:textId="5E76826C" w:rsidR="004D1BED" w:rsidRPr="004D1BED" w:rsidRDefault="004D1BED" w:rsidP="004D1BED">
      <w:pPr>
        <w:pStyle w:val="Normaallaadveeb"/>
        <w:shd w:val="clear" w:color="auto" w:fill="FFFFFF"/>
        <w:spacing w:before="0" w:beforeAutospacing="0"/>
        <w:ind w:left="426"/>
        <w:rPr>
          <w:rFonts w:eastAsiaTheme="minorHAnsi" w:cstheme="minorBidi"/>
          <w:lang w:eastAsia="en-US"/>
        </w:rPr>
      </w:pPr>
      <w:r w:rsidRPr="004D1BED">
        <w:rPr>
          <w:rFonts w:eastAsiaTheme="minorHAnsi" w:cstheme="minorBidi"/>
          <w:b/>
          <w:bCs/>
          <w:lang w:eastAsia="en-US"/>
        </w:rPr>
        <w:t>4. Registreerimise andmed</w:t>
      </w:r>
      <w:r w:rsidRPr="004D1BED">
        <w:rPr>
          <w:rFonts w:eastAsiaTheme="minorHAnsi" w:cstheme="minorBidi"/>
          <w:b/>
          <w:bCs/>
          <w:lang w:eastAsia="en-US"/>
        </w:rPr>
        <w:br/>
      </w:r>
      <w:r w:rsidRPr="004D1BED">
        <w:rPr>
          <w:rFonts w:eastAsiaTheme="minorHAnsi" w:cstheme="minorBidi"/>
          <w:lang w:eastAsia="en-US"/>
        </w:rPr>
        <w:t>1) Toimingu nimetus</w:t>
      </w:r>
      <w:r w:rsidRPr="004D1BED">
        <w:rPr>
          <w:rFonts w:eastAsiaTheme="minorHAnsi" w:cstheme="minorBidi"/>
          <w:lang w:eastAsia="en-US"/>
        </w:rPr>
        <w:br/>
        <w:t>2) Toimingu kuupäev</w:t>
      </w:r>
    </w:p>
    <w:p w14:paraId="5267761C" w14:textId="6D0EA984" w:rsidR="004D1BED" w:rsidRPr="004D1BED" w:rsidRDefault="004D1BED" w:rsidP="001E2081">
      <w:pPr>
        <w:pStyle w:val="Normaallaadveeb"/>
        <w:shd w:val="clear" w:color="auto" w:fill="FFFFFF"/>
        <w:spacing w:before="0" w:beforeAutospacing="0" w:after="0" w:afterAutospacing="0"/>
        <w:ind w:firstLine="426"/>
        <w:rPr>
          <w:rFonts w:eastAsiaTheme="minorHAnsi" w:cstheme="minorBidi"/>
          <w:b/>
          <w:bCs/>
          <w:lang w:eastAsia="en-US"/>
        </w:rPr>
      </w:pPr>
      <w:r w:rsidRPr="004D1BED">
        <w:rPr>
          <w:rFonts w:eastAsiaTheme="minorHAnsi" w:cstheme="minorBidi"/>
          <w:b/>
          <w:bCs/>
          <w:lang w:eastAsia="en-US"/>
        </w:rPr>
        <w:lastRenderedPageBreak/>
        <w:t>5. Valitavad juurdepääsupiiranguga andmed</w:t>
      </w:r>
    </w:p>
    <w:p w14:paraId="662AFB18" w14:textId="77777777" w:rsidR="004D1BED" w:rsidRPr="004D1BED" w:rsidRDefault="004D1BED" w:rsidP="004D1BED">
      <w:pPr>
        <w:pStyle w:val="Normaallaadveeb"/>
        <w:shd w:val="clear" w:color="auto" w:fill="FFFFFF"/>
        <w:spacing w:before="0" w:beforeAutospacing="0"/>
        <w:ind w:left="426"/>
        <w:rPr>
          <w:rFonts w:eastAsiaTheme="minorHAnsi" w:cstheme="minorBidi"/>
          <w:lang w:eastAsia="en-US"/>
        </w:rPr>
      </w:pPr>
      <w:r w:rsidRPr="004D1BED">
        <w:rPr>
          <w:rFonts w:eastAsiaTheme="minorHAnsi" w:cstheme="minorBidi"/>
          <w:lang w:eastAsia="en-US"/>
        </w:rPr>
        <w:t>1) Registreerimisnumber</w:t>
      </w:r>
      <w:r w:rsidRPr="004D1BED">
        <w:rPr>
          <w:rFonts w:eastAsiaTheme="minorHAnsi" w:cstheme="minorBidi"/>
          <w:lang w:eastAsia="en-US"/>
        </w:rPr>
        <w:br/>
        <w:t>2) VIN-kood</w:t>
      </w:r>
      <w:r w:rsidRPr="004D1BED">
        <w:rPr>
          <w:rFonts w:eastAsiaTheme="minorHAnsi" w:cstheme="minorBidi"/>
          <w:lang w:eastAsia="en-US"/>
        </w:rPr>
        <w:br/>
        <w:t>3) Registreerimistunnistuse number</w:t>
      </w:r>
      <w:r w:rsidRPr="004D1BED">
        <w:rPr>
          <w:rFonts w:eastAsiaTheme="minorHAnsi" w:cstheme="minorBidi"/>
          <w:lang w:eastAsia="en-US"/>
        </w:rPr>
        <w:br/>
        <w:t>4) Registreerimistunnistuse väljastamise kuupäev</w:t>
      </w:r>
    </w:p>
    <w:p w14:paraId="5E18C56C" w14:textId="7AF8E986" w:rsidR="00B21716" w:rsidRPr="0039487E" w:rsidRDefault="00B21716" w:rsidP="004D1BED">
      <w:pPr>
        <w:ind w:left="282"/>
        <w:rPr>
          <w:rFonts w:ascii="Times New Roman" w:hAnsi="Times New Roman"/>
          <w:sz w:val="24"/>
          <w:szCs w:val="24"/>
        </w:rPr>
      </w:pPr>
    </w:p>
    <w:sectPr w:rsidR="00B21716" w:rsidRPr="003948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3" w15:restartNumberingAfterBreak="0">
    <w:nsid w:val="1F801D18"/>
    <w:multiLevelType w:val="hybridMultilevel"/>
    <w:tmpl w:val="7A884384"/>
    <w:lvl w:ilvl="0" w:tplc="874877E0">
      <w:start w:val="1"/>
      <w:numFmt w:val="decimal"/>
      <w:lvlText w:val="%1."/>
      <w:lvlJc w:val="left"/>
      <w:pPr>
        <w:ind w:left="720" w:hanging="360"/>
      </w:pPr>
      <w:rPr>
        <w:b/>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8"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5"/>
  </w:num>
  <w:num w:numId="8">
    <w:abstractNumId w:val="0"/>
  </w:num>
  <w:num w:numId="9">
    <w:abstractNumId w:val="1"/>
  </w:num>
  <w:num w:numId="10">
    <w:abstractNumId w:val="6"/>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EC"/>
    <w:rsid w:val="0002052F"/>
    <w:rsid w:val="00030A07"/>
    <w:rsid w:val="000374D4"/>
    <w:rsid w:val="00053886"/>
    <w:rsid w:val="000D5C03"/>
    <w:rsid w:val="0012126C"/>
    <w:rsid w:val="001215D7"/>
    <w:rsid w:val="00152CA1"/>
    <w:rsid w:val="0015576F"/>
    <w:rsid w:val="00174296"/>
    <w:rsid w:val="00174561"/>
    <w:rsid w:val="001C5C2C"/>
    <w:rsid w:val="001C5EF5"/>
    <w:rsid w:val="001D4933"/>
    <w:rsid w:val="001D7E58"/>
    <w:rsid w:val="001E2081"/>
    <w:rsid w:val="001E2CD1"/>
    <w:rsid w:val="001F339E"/>
    <w:rsid w:val="001F46D2"/>
    <w:rsid w:val="002051D0"/>
    <w:rsid w:val="002169E9"/>
    <w:rsid w:val="00220CA5"/>
    <w:rsid w:val="0022235E"/>
    <w:rsid w:val="002264E2"/>
    <w:rsid w:val="00241A16"/>
    <w:rsid w:val="00262806"/>
    <w:rsid w:val="002B6089"/>
    <w:rsid w:val="002D2351"/>
    <w:rsid w:val="002D5ACC"/>
    <w:rsid w:val="003276B3"/>
    <w:rsid w:val="003536A5"/>
    <w:rsid w:val="003561F9"/>
    <w:rsid w:val="00361D35"/>
    <w:rsid w:val="0037354B"/>
    <w:rsid w:val="0039487E"/>
    <w:rsid w:val="003B0A1C"/>
    <w:rsid w:val="003F31EE"/>
    <w:rsid w:val="00424B15"/>
    <w:rsid w:val="00480C4E"/>
    <w:rsid w:val="004862FA"/>
    <w:rsid w:val="00487A46"/>
    <w:rsid w:val="004A49CE"/>
    <w:rsid w:val="004B7AA7"/>
    <w:rsid w:val="004C21C8"/>
    <w:rsid w:val="004D1BED"/>
    <w:rsid w:val="004F0D48"/>
    <w:rsid w:val="00506A43"/>
    <w:rsid w:val="00511482"/>
    <w:rsid w:val="00523941"/>
    <w:rsid w:val="0054452E"/>
    <w:rsid w:val="005D0AE6"/>
    <w:rsid w:val="006246B0"/>
    <w:rsid w:val="00633D9E"/>
    <w:rsid w:val="00670551"/>
    <w:rsid w:val="00675934"/>
    <w:rsid w:val="006A3948"/>
    <w:rsid w:val="006B2CE7"/>
    <w:rsid w:val="006C4561"/>
    <w:rsid w:val="00724356"/>
    <w:rsid w:val="00746677"/>
    <w:rsid w:val="007C4C67"/>
    <w:rsid w:val="007D05C1"/>
    <w:rsid w:val="0080040B"/>
    <w:rsid w:val="00832EE8"/>
    <w:rsid w:val="00835E19"/>
    <w:rsid w:val="008A6C39"/>
    <w:rsid w:val="008E55DA"/>
    <w:rsid w:val="00930B7A"/>
    <w:rsid w:val="009A34F1"/>
    <w:rsid w:val="009C4132"/>
    <w:rsid w:val="00A0273B"/>
    <w:rsid w:val="00A30E6A"/>
    <w:rsid w:val="00AB00D3"/>
    <w:rsid w:val="00AB0471"/>
    <w:rsid w:val="00B04E35"/>
    <w:rsid w:val="00B21716"/>
    <w:rsid w:val="00B34482"/>
    <w:rsid w:val="00B37DB5"/>
    <w:rsid w:val="00B445FF"/>
    <w:rsid w:val="00B62E16"/>
    <w:rsid w:val="00B63FF3"/>
    <w:rsid w:val="00B722DA"/>
    <w:rsid w:val="00BB15EC"/>
    <w:rsid w:val="00BC6B8A"/>
    <w:rsid w:val="00BD428B"/>
    <w:rsid w:val="00C06D9C"/>
    <w:rsid w:val="00C1507E"/>
    <w:rsid w:val="00C54B8F"/>
    <w:rsid w:val="00C77229"/>
    <w:rsid w:val="00C91316"/>
    <w:rsid w:val="00CD69EC"/>
    <w:rsid w:val="00CE3E66"/>
    <w:rsid w:val="00D01484"/>
    <w:rsid w:val="00D5060F"/>
    <w:rsid w:val="00D54C8B"/>
    <w:rsid w:val="00D613A4"/>
    <w:rsid w:val="00D8273B"/>
    <w:rsid w:val="00D82A2A"/>
    <w:rsid w:val="00D91715"/>
    <w:rsid w:val="00D976BE"/>
    <w:rsid w:val="00DD4E73"/>
    <w:rsid w:val="00DE4603"/>
    <w:rsid w:val="00DF0540"/>
    <w:rsid w:val="00DF1D2C"/>
    <w:rsid w:val="00E35EDD"/>
    <w:rsid w:val="00E4172F"/>
    <w:rsid w:val="00E52E01"/>
    <w:rsid w:val="00EA68C9"/>
    <w:rsid w:val="00EB2C21"/>
    <w:rsid w:val="00EC2588"/>
    <w:rsid w:val="00ED74EE"/>
    <w:rsid w:val="00F01D53"/>
    <w:rsid w:val="00F064EC"/>
    <w:rsid w:val="00F258AD"/>
    <w:rsid w:val="00F81B99"/>
    <w:rsid w:val="00F9518D"/>
    <w:rsid w:val="00F97D8D"/>
    <w:rsid w:val="00FD35C6"/>
    <w:rsid w:val="00FD36D9"/>
    <w:rsid w:val="00FF4715"/>
    <w:rsid w:val="00FF761E"/>
    <w:rsid w:val="00FF7D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customStyle="1" w:styleId="UnresolvedMention">
    <w:name w:val="Unresolved Mention"/>
    <w:basedOn w:val="Liguvaikefont"/>
    <w:uiPriority w:val="99"/>
    <w:semiHidden/>
    <w:unhideWhenUsed/>
    <w:rsid w:val="002051D0"/>
    <w:rPr>
      <w:color w:val="605E5C"/>
      <w:shd w:val="clear" w:color="auto" w:fill="E1DFDD"/>
    </w:rPr>
  </w:style>
  <w:style w:type="paragraph" w:styleId="Normaallaadveeb">
    <w:name w:val="Normal (Web)"/>
    <w:basedOn w:val="Normaallaad"/>
    <w:uiPriority w:val="99"/>
    <w:semiHidden/>
    <w:unhideWhenUsed/>
    <w:rsid w:val="004D1BED"/>
    <w:pPr>
      <w:spacing w:before="100" w:beforeAutospacing="1" w:after="100" w:afterAutospacing="1" w:line="240" w:lineRule="auto"/>
    </w:pPr>
    <w:rPr>
      <w:rFonts w:ascii="Times New Roman" w:eastAsia="Times New Roman" w:hAnsi="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046490188">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abi@transpordiamet.ee" TargetMode="External"/><Relationship Id="rId13" Type="http://schemas.openxmlformats.org/officeDocument/2006/relationships/hyperlink" Target="mailto:info@carprof.ee" TargetMode="External"/><Relationship Id="rId3" Type="http://schemas.openxmlformats.org/officeDocument/2006/relationships/styles" Target="styles.xml"/><Relationship Id="rId7" Type="http://schemas.openxmlformats.org/officeDocument/2006/relationships/hyperlink" Target="http://www.carprof.ee" TargetMode="External"/><Relationship Id="rId12" Type="http://schemas.openxmlformats.org/officeDocument/2006/relationships/hyperlink" Target="mailto:info@transpordiamet.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ranspordiamet.ee/liiklusregistrist-andmete-valjastamine" TargetMode="External"/><Relationship Id="rId11" Type="http://schemas.openxmlformats.org/officeDocument/2006/relationships/hyperlink" Target="mailto:jegor.parfjonov@carprof.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tin.tubalkain@transpordiamet.ee" TargetMode="External"/><Relationship Id="rId4" Type="http://schemas.openxmlformats.org/officeDocument/2006/relationships/settings" Target="settings.xml"/><Relationship Id="rId9" Type="http://schemas.openxmlformats.org/officeDocument/2006/relationships/hyperlink" Target="https://www.transpordiamet.ee/uudised-ametist-ja-kontakt/andmed/liiklusregistrist-andmete-valjastamine" TargetMode="Externa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498AD-353C-4378-A795-1C260F492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2772</Words>
  <Characters>15802</Characters>
  <Application>Microsoft Office Word</Application>
  <DocSecurity>0</DocSecurity>
  <Lines>131</Lines>
  <Paragraphs>37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14</cp:revision>
  <dcterms:created xsi:type="dcterms:W3CDTF">2024-10-16T08:57:00Z</dcterms:created>
  <dcterms:modified xsi:type="dcterms:W3CDTF">2024-10-23T12:50:00Z</dcterms:modified>
</cp:coreProperties>
</file>